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C05900" w:rsidRDefault="00C05900" w:rsidP="00C05900">
      <w:pPr>
        <w:pStyle w:val="NormalWeb"/>
        <w:spacing w:before="0" w:beforeAutospacing="0" w:after="0" w:afterAutospacing="0" w:line="480" w:lineRule="auto"/>
        <w:jc w:val="center"/>
        <w:rPr>
          <w:color w:val="0E101A"/>
        </w:rPr>
      </w:pPr>
    </w:p>
    <w:p w:rsidR="00AE7A69" w:rsidRDefault="00DC4025" w:rsidP="00C05900">
      <w:pPr>
        <w:pStyle w:val="NormalWeb"/>
        <w:spacing w:before="0" w:beforeAutospacing="0" w:after="0" w:afterAutospacing="0" w:line="480" w:lineRule="auto"/>
        <w:jc w:val="center"/>
        <w:rPr>
          <w:color w:val="0E101A"/>
        </w:rPr>
      </w:pPr>
      <w:r>
        <w:rPr>
          <w:color w:val="0E101A"/>
        </w:rPr>
        <w:t>Annotated Bibliography</w:t>
      </w:r>
    </w:p>
    <w:p w:rsidR="00DC4025" w:rsidRDefault="00DC4025" w:rsidP="00C05900">
      <w:pPr>
        <w:pStyle w:val="NormalWeb"/>
        <w:spacing w:before="0" w:beforeAutospacing="0" w:after="0" w:afterAutospacing="0" w:line="480" w:lineRule="auto"/>
        <w:jc w:val="center"/>
        <w:rPr>
          <w:color w:val="0E101A"/>
        </w:rPr>
      </w:pPr>
      <w:r>
        <w:rPr>
          <w:color w:val="0E101A"/>
        </w:rPr>
        <w:t>Student Name</w:t>
      </w:r>
    </w:p>
    <w:p w:rsidR="00DC4025" w:rsidRDefault="00DC4025" w:rsidP="00C05900">
      <w:pPr>
        <w:pStyle w:val="NormalWeb"/>
        <w:spacing w:before="0" w:beforeAutospacing="0" w:after="0" w:afterAutospacing="0" w:line="480" w:lineRule="auto"/>
        <w:jc w:val="center"/>
        <w:rPr>
          <w:color w:val="0E101A"/>
        </w:rPr>
      </w:pPr>
      <w:r>
        <w:rPr>
          <w:color w:val="0E101A"/>
        </w:rPr>
        <w:t>Institutional Affiliation</w:t>
      </w:r>
    </w:p>
    <w:p w:rsidR="00DC4025" w:rsidRDefault="00DC4025" w:rsidP="00C05900">
      <w:pPr>
        <w:pStyle w:val="NormalWeb"/>
        <w:spacing w:before="0" w:beforeAutospacing="0" w:after="0" w:afterAutospacing="0" w:line="480" w:lineRule="auto"/>
        <w:jc w:val="center"/>
        <w:rPr>
          <w:color w:val="0E101A"/>
        </w:rPr>
      </w:pPr>
      <w:r>
        <w:rPr>
          <w:color w:val="0E101A"/>
        </w:rPr>
        <w:t>Due Date</w:t>
      </w: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C55A7C">
      <w:pPr>
        <w:pStyle w:val="NormalWeb"/>
        <w:spacing w:before="0" w:beforeAutospacing="0" w:after="0" w:afterAutospacing="0" w:line="480" w:lineRule="auto"/>
        <w:rPr>
          <w:color w:val="0E101A"/>
        </w:rPr>
      </w:pPr>
    </w:p>
    <w:p w:rsidR="00AE7A69" w:rsidRDefault="00AE7A69" w:rsidP="008C5177">
      <w:pPr>
        <w:pStyle w:val="NormalWeb"/>
        <w:spacing w:before="0" w:beforeAutospacing="0" w:after="0" w:afterAutospacing="0" w:line="480" w:lineRule="auto"/>
        <w:ind w:firstLine="0"/>
        <w:rPr>
          <w:color w:val="0E101A"/>
        </w:rPr>
      </w:pPr>
    </w:p>
    <w:p w:rsidR="00485F6B" w:rsidRPr="00C55A7C" w:rsidRDefault="00485F6B" w:rsidP="002B3664">
      <w:pPr>
        <w:pStyle w:val="NormalWeb"/>
        <w:spacing w:before="0" w:beforeAutospacing="0" w:after="0" w:afterAutospacing="0" w:line="480" w:lineRule="auto"/>
        <w:ind w:left="720" w:hanging="720"/>
        <w:rPr>
          <w:color w:val="0E101A"/>
        </w:rPr>
      </w:pPr>
      <w:r w:rsidRPr="00C55A7C">
        <w:rPr>
          <w:color w:val="0E101A"/>
        </w:rPr>
        <w:lastRenderedPageBreak/>
        <w:t>Alosaimi, F. D., Alghamdi, A. H., Aladwani, B. S., Kazim, S. N., &amp; Almufleh, A. S. (2016). Work-Related Stress and stress-coping strategies among patients’ companions at a tertiary care hospital in Saudi Arabia. </w:t>
      </w:r>
      <w:r w:rsidRPr="00C55A7C">
        <w:rPr>
          <w:rStyle w:val="Emphasis"/>
          <w:color w:val="0E101A"/>
        </w:rPr>
        <w:t>J Psychiatry</w:t>
      </w:r>
      <w:r w:rsidRPr="00C55A7C">
        <w:rPr>
          <w:color w:val="0E101A"/>
        </w:rPr>
        <w:t>, </w:t>
      </w:r>
      <w:r w:rsidRPr="00C55A7C">
        <w:rPr>
          <w:rStyle w:val="Emphasis"/>
          <w:color w:val="0E101A"/>
        </w:rPr>
        <w:t>19</w:t>
      </w:r>
      <w:r w:rsidRPr="00C55A7C">
        <w:rPr>
          <w:color w:val="0E101A"/>
        </w:rPr>
        <w:t>, 374.</w:t>
      </w:r>
    </w:p>
    <w:p w:rsidR="005E5974" w:rsidRDefault="00485F6B" w:rsidP="00C55A7C">
      <w:pPr>
        <w:pStyle w:val="NormalWeb"/>
        <w:spacing w:before="0" w:beforeAutospacing="0" w:after="0" w:afterAutospacing="0" w:line="480" w:lineRule="auto"/>
        <w:rPr>
          <w:color w:val="0E101A"/>
        </w:rPr>
      </w:pPr>
      <w:r w:rsidRPr="00C55A7C">
        <w:rPr>
          <w:color w:val="0E101A"/>
        </w:rPr>
        <w:t>This article included a case study that aimed at comparing stress levels, potential risk factors, and stress-coping strategies the study population included patients’ companions and administrative employees at King Khalid University Hospital in Saudi Arabia. A case-control study design was used for this study. Questionnaires that included clinical history, socio-graphic characteristics, and occupation were administered to the study participants</w:t>
      </w:r>
      <w:r w:rsidR="00772A9E" w:rsidRPr="00772A9E">
        <w:rPr>
          <w:color w:val="0E101A"/>
        </w:rPr>
        <w:t xml:space="preserve"> </w:t>
      </w:r>
      <w:r w:rsidR="00772A9E">
        <w:rPr>
          <w:color w:val="0E101A"/>
        </w:rPr>
        <w:t>(</w:t>
      </w:r>
      <w:r w:rsidR="00772A9E" w:rsidRPr="00C55A7C">
        <w:rPr>
          <w:color w:val="0E101A"/>
        </w:rPr>
        <w:t>Alosaimi</w:t>
      </w:r>
      <w:r w:rsidR="00772A9E">
        <w:rPr>
          <w:color w:val="0E101A"/>
        </w:rPr>
        <w:t xml:space="preserve"> et al. 2016)</w:t>
      </w:r>
      <w:r w:rsidRPr="00C55A7C">
        <w:rPr>
          <w:color w:val="0E101A"/>
        </w:rPr>
        <w:t xml:space="preserve">. </w:t>
      </w:r>
    </w:p>
    <w:p w:rsidR="00485F6B" w:rsidRDefault="00485F6B" w:rsidP="00C55A7C">
      <w:pPr>
        <w:pStyle w:val="NormalWeb"/>
        <w:spacing w:before="0" w:beforeAutospacing="0" w:after="0" w:afterAutospacing="0" w:line="480" w:lineRule="auto"/>
        <w:rPr>
          <w:color w:val="0E101A"/>
        </w:rPr>
      </w:pPr>
      <w:r w:rsidRPr="00C55A7C">
        <w:rPr>
          <w:color w:val="0E101A"/>
        </w:rPr>
        <w:t>The results indicated a minute increase in the stress level among the patients’ companions compared to administrative employees. The increase was explained by exposure to numerous caregiving issues such as multiple roles, worrying about the patient, hospital environment, time wastage, and absenteeism from work. Administrative employees were found to be exposed to more risk factors due to the high burden of work. The patients’ companions were found to have adopted more stress-coping strategies because of the higher prevalence. </w:t>
      </w:r>
    </w:p>
    <w:p w:rsidR="003A329D" w:rsidRPr="00C55A7C" w:rsidRDefault="003A329D" w:rsidP="003A329D">
      <w:pPr>
        <w:pStyle w:val="NormalWeb"/>
        <w:spacing w:before="0" w:beforeAutospacing="0" w:after="0" w:afterAutospacing="0" w:line="480" w:lineRule="auto"/>
        <w:ind w:left="720" w:hanging="720"/>
        <w:rPr>
          <w:color w:val="0E101A"/>
        </w:rPr>
      </w:pPr>
      <w:r w:rsidRPr="00C55A7C">
        <w:rPr>
          <w:color w:val="0E101A"/>
        </w:rPr>
        <w:t>Bachkirova, T. (2012). The role of the self and identification with an organisation as factors influencing work-related stress: Implications for helping. </w:t>
      </w:r>
      <w:r w:rsidRPr="00C55A7C">
        <w:rPr>
          <w:rStyle w:val="Emphasis"/>
          <w:color w:val="0E101A"/>
        </w:rPr>
        <w:t>Counselling psychology quarterly</w:t>
      </w:r>
      <w:r w:rsidRPr="00C55A7C">
        <w:rPr>
          <w:color w:val="0E101A"/>
        </w:rPr>
        <w:t>, </w:t>
      </w:r>
      <w:r w:rsidRPr="00C55A7C">
        <w:rPr>
          <w:rStyle w:val="Emphasis"/>
          <w:color w:val="0E101A"/>
        </w:rPr>
        <w:t>25</w:t>
      </w:r>
      <w:r w:rsidRPr="00C55A7C">
        <w:rPr>
          <w:color w:val="0E101A"/>
        </w:rPr>
        <w:t>(1), 49-62.</w:t>
      </w:r>
    </w:p>
    <w:p w:rsidR="003A329D" w:rsidRDefault="003A329D" w:rsidP="003A329D">
      <w:pPr>
        <w:pStyle w:val="NormalWeb"/>
        <w:spacing w:before="0" w:beforeAutospacing="0" w:after="0" w:afterAutospacing="0" w:line="480" w:lineRule="auto"/>
        <w:rPr>
          <w:color w:val="0E101A"/>
        </w:rPr>
      </w:pPr>
      <w:r w:rsidRPr="00C55A7C">
        <w:rPr>
          <w:color w:val="0E101A"/>
        </w:rPr>
        <w:t xml:space="preserve">The article includes a study to investigate how work-related stress is associated with how people build themselves, their association with the organization, and their coping strategies. A qualitative study design was used. The study included 7 university lecturers with various degrees who were interviewed. </w:t>
      </w:r>
    </w:p>
    <w:p w:rsidR="003A329D" w:rsidRPr="00C55A7C" w:rsidRDefault="003A329D" w:rsidP="000C21D2">
      <w:pPr>
        <w:pStyle w:val="NormalWeb"/>
        <w:spacing w:before="0" w:beforeAutospacing="0" w:after="0" w:afterAutospacing="0" w:line="480" w:lineRule="auto"/>
        <w:rPr>
          <w:color w:val="0E101A"/>
        </w:rPr>
      </w:pPr>
      <w:r w:rsidRPr="00C55A7C">
        <w:rPr>
          <w:color w:val="0E101A"/>
        </w:rPr>
        <w:lastRenderedPageBreak/>
        <w:t>The results of the study brought out two themes: self-image and identification with an organization. Self-image was explained by ambitions and competitiveness which contributed to stress vulnerability</w:t>
      </w:r>
      <w:r w:rsidRPr="004F75F6">
        <w:rPr>
          <w:color w:val="0E101A"/>
        </w:rPr>
        <w:t xml:space="preserve"> </w:t>
      </w:r>
      <w:r>
        <w:rPr>
          <w:color w:val="0E101A"/>
        </w:rPr>
        <w:t>(</w:t>
      </w:r>
      <w:r w:rsidRPr="00C55A7C">
        <w:rPr>
          <w:color w:val="0E101A"/>
        </w:rPr>
        <w:t>Bachkirova</w:t>
      </w:r>
      <w:r>
        <w:rPr>
          <w:color w:val="0E101A"/>
        </w:rPr>
        <w:t>, 2012)</w:t>
      </w:r>
      <w:r w:rsidRPr="00C55A7C">
        <w:rPr>
          <w:color w:val="0E101A"/>
        </w:rPr>
        <w:t>. The paper also reported an association between the identification degree with the organization and the experience of stress. </w:t>
      </w:r>
    </w:p>
    <w:p w:rsidR="00485F6B" w:rsidRPr="00C55A7C" w:rsidRDefault="00485F6B" w:rsidP="00606C06">
      <w:pPr>
        <w:pStyle w:val="NormalWeb"/>
        <w:spacing w:before="0" w:beforeAutospacing="0" w:after="0" w:afterAutospacing="0" w:line="480" w:lineRule="auto"/>
        <w:ind w:left="720" w:hanging="720"/>
        <w:rPr>
          <w:color w:val="0E101A"/>
        </w:rPr>
      </w:pPr>
      <w:r w:rsidRPr="00C55A7C">
        <w:rPr>
          <w:color w:val="0E101A"/>
        </w:rPr>
        <w:t>Batran, A. (2019). Work related stress among Saudi Nurses working in intensive care units. </w:t>
      </w:r>
      <w:r w:rsidRPr="00C55A7C">
        <w:rPr>
          <w:rStyle w:val="Emphasis"/>
          <w:color w:val="0E101A"/>
        </w:rPr>
        <w:t>Open Journal of Nursing</w:t>
      </w:r>
      <w:r w:rsidRPr="00C55A7C">
        <w:rPr>
          <w:color w:val="0E101A"/>
        </w:rPr>
        <w:t>, </w:t>
      </w:r>
      <w:r w:rsidRPr="00C55A7C">
        <w:rPr>
          <w:rStyle w:val="Emphasis"/>
          <w:color w:val="0E101A"/>
        </w:rPr>
        <w:t>9</w:t>
      </w:r>
      <w:r w:rsidRPr="00C55A7C">
        <w:rPr>
          <w:color w:val="0E101A"/>
        </w:rPr>
        <w:t>(11), 1143.</w:t>
      </w:r>
    </w:p>
    <w:p w:rsidR="00C51E24" w:rsidRDefault="00485F6B" w:rsidP="00C55A7C">
      <w:pPr>
        <w:pStyle w:val="NormalWeb"/>
        <w:spacing w:before="0" w:beforeAutospacing="0" w:after="0" w:afterAutospacing="0" w:line="480" w:lineRule="auto"/>
        <w:rPr>
          <w:color w:val="0E101A"/>
        </w:rPr>
      </w:pPr>
      <w:r w:rsidRPr="00C55A7C">
        <w:rPr>
          <w:color w:val="0E101A"/>
        </w:rPr>
        <w:t>The article is a study that aimed at identifying the causes of stress among nurses in Saudi Arabia and the effects of these stressors on mental and physical health. Literature reported a high prevalence of stress among health professions hence this study. 213 nurses working in intensive care units/neonatal units were involved in the study from four hospitals. Questionnaires that included socio-demographic characteristics, causes of stress, physical and mental health were administered to the nurses</w:t>
      </w:r>
      <w:r w:rsidR="00290E99" w:rsidRPr="00290E99">
        <w:rPr>
          <w:color w:val="0E101A"/>
        </w:rPr>
        <w:t xml:space="preserve"> </w:t>
      </w:r>
      <w:r w:rsidR="00290E99">
        <w:rPr>
          <w:color w:val="0E101A"/>
        </w:rPr>
        <w:t>(</w:t>
      </w:r>
      <w:r w:rsidR="00290E99" w:rsidRPr="00C55A7C">
        <w:rPr>
          <w:color w:val="0E101A"/>
        </w:rPr>
        <w:t>Batran</w:t>
      </w:r>
      <w:r w:rsidR="00290E99">
        <w:rPr>
          <w:color w:val="0E101A"/>
        </w:rPr>
        <w:t>, 2019)</w:t>
      </w:r>
      <w:r w:rsidRPr="00C55A7C">
        <w:rPr>
          <w:color w:val="0E101A"/>
        </w:rPr>
        <w:t xml:space="preserve">. Quantitative data were analyzed by the use of a statistical package for social sciences while demographic data were analyzed using percentage, mean, and frequency. </w:t>
      </w:r>
    </w:p>
    <w:p w:rsidR="00485F6B" w:rsidRPr="00C55A7C" w:rsidRDefault="00485F6B" w:rsidP="00C55A7C">
      <w:pPr>
        <w:pStyle w:val="NormalWeb"/>
        <w:spacing w:before="0" w:beforeAutospacing="0" w:after="0" w:afterAutospacing="0" w:line="480" w:lineRule="auto"/>
        <w:rPr>
          <w:color w:val="0E101A"/>
        </w:rPr>
      </w:pPr>
      <w:r w:rsidRPr="00C55A7C">
        <w:rPr>
          <w:color w:val="0E101A"/>
        </w:rPr>
        <w:t>The results showed workload stress was the major cause of stress among the nurses, followed by lack of support, and lastly conflict among themselves. The common physical health effects included back pain, headache, pneumonia, and decreased hearing adequacy. The highest mental problems included psychological problems, exhaustion, and concentration difficulties respectively. </w:t>
      </w:r>
    </w:p>
    <w:p w:rsidR="00485F6B" w:rsidRPr="00C55A7C" w:rsidRDefault="00485F6B" w:rsidP="00F87ECF">
      <w:pPr>
        <w:pStyle w:val="NormalWeb"/>
        <w:spacing w:before="0" w:beforeAutospacing="0" w:after="0" w:afterAutospacing="0" w:line="480" w:lineRule="auto"/>
        <w:ind w:left="720" w:hanging="720"/>
        <w:rPr>
          <w:color w:val="0E101A"/>
        </w:rPr>
      </w:pPr>
      <w:r w:rsidRPr="00C55A7C">
        <w:rPr>
          <w:color w:val="0E101A"/>
        </w:rPr>
        <w:t>Eyvazlou, M., Hosseinpouri, M., Mokarami, H., Gharibi, V., Jahangiri, M., Cousins, R., ... &amp; Barkhordari, A. (2020). Prediction of metabolic syndrome based on sleep and work-related risk factors using an artificial neural network. </w:t>
      </w:r>
      <w:r w:rsidRPr="00C55A7C">
        <w:rPr>
          <w:rStyle w:val="Emphasis"/>
          <w:color w:val="0E101A"/>
        </w:rPr>
        <w:t>BMC endocrine disorders</w:t>
      </w:r>
      <w:r w:rsidRPr="00C55A7C">
        <w:rPr>
          <w:color w:val="0E101A"/>
        </w:rPr>
        <w:t>, </w:t>
      </w:r>
      <w:r w:rsidRPr="00C55A7C">
        <w:rPr>
          <w:rStyle w:val="Emphasis"/>
          <w:color w:val="0E101A"/>
        </w:rPr>
        <w:t>20</w:t>
      </w:r>
      <w:r w:rsidRPr="00C55A7C">
        <w:rPr>
          <w:color w:val="0E101A"/>
        </w:rPr>
        <w:t>(1), 1-11.</w:t>
      </w:r>
    </w:p>
    <w:p w:rsidR="004C73ED" w:rsidRDefault="00485F6B" w:rsidP="00C55A7C">
      <w:pPr>
        <w:pStyle w:val="NormalWeb"/>
        <w:spacing w:before="0" w:beforeAutospacing="0" w:after="0" w:afterAutospacing="0" w:line="480" w:lineRule="auto"/>
        <w:rPr>
          <w:color w:val="0E101A"/>
        </w:rPr>
      </w:pPr>
      <w:r w:rsidRPr="00C55A7C">
        <w:rPr>
          <w:color w:val="0E101A"/>
        </w:rPr>
        <w:lastRenderedPageBreak/>
        <w:t>This paper includes research that aimed at metabolic syndrome predictors among the working-age population. The prevalence of the metabolic syndrome is high and is associated with diabetes and heart diseases and is therefore of major public health concern. The study population included 468 employees in an oil refinery in Iran. The tools used included the management standards indicator tool and questionnaire. Data collection involved 3 stages of a survey instrument, anthropometric, and biochemical measurements. The data were analyzed using SPSS software</w:t>
      </w:r>
      <w:r w:rsidR="004E207F" w:rsidRPr="004E207F">
        <w:rPr>
          <w:color w:val="0E101A"/>
        </w:rPr>
        <w:t xml:space="preserve"> </w:t>
      </w:r>
      <w:r w:rsidR="004E207F">
        <w:rPr>
          <w:color w:val="0E101A"/>
        </w:rPr>
        <w:t>(</w:t>
      </w:r>
      <w:r w:rsidR="004E207F" w:rsidRPr="00C55A7C">
        <w:rPr>
          <w:color w:val="0E101A"/>
        </w:rPr>
        <w:t>Eyvazlou</w:t>
      </w:r>
      <w:r w:rsidR="004E207F">
        <w:rPr>
          <w:color w:val="0E101A"/>
        </w:rPr>
        <w:t xml:space="preserve"> et al. 2020)</w:t>
      </w:r>
      <w:r w:rsidRPr="00C55A7C">
        <w:rPr>
          <w:color w:val="0E101A"/>
        </w:rPr>
        <w:t xml:space="preserve">. </w:t>
      </w:r>
    </w:p>
    <w:p w:rsidR="00485F6B" w:rsidRPr="00C55A7C" w:rsidRDefault="00485F6B" w:rsidP="00C55A7C">
      <w:pPr>
        <w:pStyle w:val="NormalWeb"/>
        <w:spacing w:before="0" w:beforeAutospacing="0" w:after="0" w:afterAutospacing="0" w:line="480" w:lineRule="auto"/>
        <w:rPr>
          <w:color w:val="0E101A"/>
        </w:rPr>
      </w:pPr>
      <w:r w:rsidRPr="00C55A7C">
        <w:rPr>
          <w:color w:val="0E101A"/>
        </w:rPr>
        <w:t>The results indicated that 37.6% of the participants had metabolic syndrome. BMI was reported to have the greatest effect on metabolic syndrome prevalence. Socio-demographic variables such as sex, exercise, marital status, and smoking were related to metabolic syndrome. The study concluded that artificial neural networks such as sleep variables and psychosocial stressors work well in projecting metabolic syndrome. </w:t>
      </w:r>
    </w:p>
    <w:p w:rsidR="00485F6B" w:rsidRPr="00C55A7C" w:rsidRDefault="00485F6B" w:rsidP="00C06835">
      <w:pPr>
        <w:pStyle w:val="NormalWeb"/>
        <w:spacing w:before="0" w:beforeAutospacing="0" w:after="0" w:afterAutospacing="0" w:line="480" w:lineRule="auto"/>
        <w:ind w:left="720" w:hanging="720"/>
        <w:rPr>
          <w:color w:val="0E101A"/>
        </w:rPr>
      </w:pPr>
      <w:r w:rsidRPr="00C55A7C">
        <w:rPr>
          <w:color w:val="0E101A"/>
        </w:rPr>
        <w:t>Harzer, C., &amp; Ruch, W. (2015). The relationships of character strengths with coping, work-related stress, and job satisfaction. </w:t>
      </w:r>
      <w:r w:rsidRPr="00C55A7C">
        <w:rPr>
          <w:rStyle w:val="Emphasis"/>
          <w:color w:val="0E101A"/>
        </w:rPr>
        <w:t>Frontiers in psychology</w:t>
      </w:r>
      <w:r w:rsidRPr="00C55A7C">
        <w:rPr>
          <w:color w:val="0E101A"/>
        </w:rPr>
        <w:t>, </w:t>
      </w:r>
      <w:r w:rsidRPr="00C55A7C">
        <w:rPr>
          <w:rStyle w:val="Emphasis"/>
          <w:color w:val="0E101A"/>
        </w:rPr>
        <w:t>6</w:t>
      </w:r>
      <w:r w:rsidRPr="00C55A7C">
        <w:rPr>
          <w:color w:val="0E101A"/>
        </w:rPr>
        <w:t>, 165.</w:t>
      </w:r>
    </w:p>
    <w:p w:rsidR="008A32D0" w:rsidRDefault="00485F6B" w:rsidP="00C55A7C">
      <w:pPr>
        <w:pStyle w:val="NormalWeb"/>
        <w:spacing w:before="0" w:beforeAutospacing="0" w:after="0" w:afterAutospacing="0" w:line="480" w:lineRule="auto"/>
        <w:rPr>
          <w:color w:val="0E101A"/>
        </w:rPr>
      </w:pPr>
      <w:r w:rsidRPr="00C55A7C">
        <w:rPr>
          <w:color w:val="0E101A"/>
        </w:rPr>
        <w:t>This paper is research that aimed at exploring the association between character strengths and coping, work-related stress, and job satisfaction. The research included two samples: a mixed sample and a nurses’ sample. The instruments used in the research included the Values in Action Inventory of Strengths, the Stress Coping Inventory, the Job Stress Survey, and the Index of General Job Satisfaction</w:t>
      </w:r>
      <w:r w:rsidR="00AE14A6" w:rsidRPr="00AE14A6">
        <w:rPr>
          <w:color w:val="0E101A"/>
        </w:rPr>
        <w:t xml:space="preserve"> </w:t>
      </w:r>
      <w:r w:rsidR="00AE14A6">
        <w:rPr>
          <w:color w:val="0E101A"/>
        </w:rPr>
        <w:t>(</w:t>
      </w:r>
      <w:r w:rsidR="00CB119B">
        <w:rPr>
          <w:color w:val="0E101A"/>
        </w:rPr>
        <w:t xml:space="preserve">Harzer </w:t>
      </w:r>
      <w:r w:rsidR="00AE14A6" w:rsidRPr="00C55A7C">
        <w:rPr>
          <w:color w:val="0E101A"/>
        </w:rPr>
        <w:t>&amp; Ruch</w:t>
      </w:r>
      <w:r w:rsidR="00AE14A6">
        <w:rPr>
          <w:color w:val="0E101A"/>
        </w:rPr>
        <w:t>, 2015)</w:t>
      </w:r>
      <w:r w:rsidRPr="00C55A7C">
        <w:rPr>
          <w:color w:val="0E101A"/>
        </w:rPr>
        <w:t xml:space="preserve">. </w:t>
      </w:r>
    </w:p>
    <w:p w:rsidR="00485F6B" w:rsidRPr="00C55A7C" w:rsidRDefault="00485F6B" w:rsidP="00C55A7C">
      <w:pPr>
        <w:pStyle w:val="NormalWeb"/>
        <w:spacing w:before="0" w:beforeAutospacing="0" w:after="0" w:afterAutospacing="0" w:line="480" w:lineRule="auto"/>
        <w:rPr>
          <w:color w:val="0E101A"/>
        </w:rPr>
      </w:pPr>
      <w:r w:rsidRPr="00C55A7C">
        <w:rPr>
          <w:color w:val="0E101A"/>
        </w:rPr>
        <w:t>The results indicated that nurses were more comfortable with their jobs than the mixed sample. Nurses had a higher stress frequency than the mixed sample. The character strengths and coping were similar for the two samples. Intellectual, interpersonal, and emotional strengths were related to coping strategies. Intellectual strengths were found to increase with the work-</w:t>
      </w:r>
      <w:r w:rsidRPr="00C55A7C">
        <w:rPr>
          <w:color w:val="0E101A"/>
        </w:rPr>
        <w:lastRenderedPageBreak/>
        <w:t xml:space="preserve">related stress frequency. The results also indicated that high work-related frequency was associated with low job satisfaction. These results indicated that character strengths were related to coping and moderated work-related stress effects on job satisfaction. </w:t>
      </w:r>
    </w:p>
    <w:p w:rsidR="00485F6B" w:rsidRPr="00C55A7C" w:rsidRDefault="00485F6B" w:rsidP="004B1233">
      <w:pPr>
        <w:pStyle w:val="NormalWeb"/>
        <w:spacing w:before="0" w:beforeAutospacing="0" w:after="0" w:afterAutospacing="0" w:line="480" w:lineRule="auto"/>
        <w:ind w:left="720" w:hanging="720"/>
        <w:rPr>
          <w:color w:val="0E101A"/>
        </w:rPr>
      </w:pPr>
      <w:r w:rsidRPr="00C55A7C">
        <w:rPr>
          <w:color w:val="0E101A"/>
        </w:rPr>
        <w:t>Hessels, J., Rietveld, C. A., &amp; van der Zwan, P. (2017). Self-employment and work-related stress: The mediating role of job control and job demand. </w:t>
      </w:r>
      <w:r w:rsidRPr="00C55A7C">
        <w:rPr>
          <w:rStyle w:val="Emphasis"/>
          <w:color w:val="0E101A"/>
        </w:rPr>
        <w:t>Journal of Business Venturing</w:t>
      </w:r>
      <w:r w:rsidRPr="00C55A7C">
        <w:rPr>
          <w:color w:val="0E101A"/>
        </w:rPr>
        <w:t>, </w:t>
      </w:r>
      <w:r w:rsidRPr="00C55A7C">
        <w:rPr>
          <w:rStyle w:val="Emphasis"/>
          <w:color w:val="0E101A"/>
        </w:rPr>
        <w:t>32</w:t>
      </w:r>
      <w:r w:rsidRPr="00C55A7C">
        <w:rPr>
          <w:color w:val="0E101A"/>
        </w:rPr>
        <w:t>(2), 178-196.</w:t>
      </w:r>
    </w:p>
    <w:p w:rsidR="00964CD9" w:rsidRDefault="00485F6B" w:rsidP="00964CD9">
      <w:pPr>
        <w:pStyle w:val="NormalWeb"/>
        <w:spacing w:before="0" w:beforeAutospacing="0" w:after="0" w:afterAutospacing="0" w:line="480" w:lineRule="auto"/>
        <w:rPr>
          <w:color w:val="0E101A"/>
        </w:rPr>
      </w:pPr>
      <w:r w:rsidRPr="00C55A7C">
        <w:rPr>
          <w:color w:val="0E101A"/>
        </w:rPr>
        <w:t>The article includes a study that investigated variations in work-related stress between wage and self-employed workers. The study used the Job Demand-Control model to conclude that job demand escalates work-related stress while job control decreases work-related stress</w:t>
      </w:r>
      <w:r w:rsidR="00C42298" w:rsidRPr="00C42298">
        <w:rPr>
          <w:color w:val="0E101A"/>
        </w:rPr>
        <w:t xml:space="preserve"> </w:t>
      </w:r>
      <w:r w:rsidR="00C42298">
        <w:rPr>
          <w:color w:val="0E101A"/>
        </w:rPr>
        <w:t>(</w:t>
      </w:r>
      <w:r w:rsidR="00C42298" w:rsidRPr="00C55A7C">
        <w:rPr>
          <w:color w:val="0E101A"/>
        </w:rPr>
        <w:t>Hessels</w:t>
      </w:r>
      <w:r w:rsidR="00C42298">
        <w:rPr>
          <w:color w:val="0E101A"/>
        </w:rPr>
        <w:t xml:space="preserve"> et al. 2017)</w:t>
      </w:r>
      <w:r w:rsidRPr="00C55A7C">
        <w:rPr>
          <w:color w:val="0E101A"/>
        </w:rPr>
        <w:t xml:space="preserve">. </w:t>
      </w:r>
    </w:p>
    <w:p w:rsidR="00485F6B" w:rsidRDefault="00485F6B" w:rsidP="00964CD9">
      <w:pPr>
        <w:pStyle w:val="NormalWeb"/>
        <w:spacing w:before="0" w:beforeAutospacing="0" w:after="0" w:afterAutospacing="0" w:line="480" w:lineRule="auto"/>
        <w:rPr>
          <w:color w:val="0E101A"/>
        </w:rPr>
      </w:pPr>
      <w:r w:rsidRPr="00C55A7C">
        <w:rPr>
          <w:color w:val="0E101A"/>
        </w:rPr>
        <w:t>The study included an empirical examination of a longitudinal sample obtained in Australia. The study found out that the self-employed get less work-related stress than wage workers. The study also showed that the self-employed encounter more work-related stress than the unemployed due to higher job demand. </w:t>
      </w:r>
    </w:p>
    <w:p w:rsidR="007E2921" w:rsidRPr="00C55A7C" w:rsidRDefault="007E2921" w:rsidP="007E2921">
      <w:pPr>
        <w:pStyle w:val="NormalWeb"/>
        <w:spacing w:before="0" w:beforeAutospacing="0" w:after="0" w:afterAutospacing="0" w:line="480" w:lineRule="auto"/>
        <w:ind w:left="720" w:hanging="720"/>
        <w:rPr>
          <w:color w:val="0E101A"/>
        </w:rPr>
      </w:pPr>
      <w:r w:rsidRPr="00C55A7C">
        <w:rPr>
          <w:color w:val="0E101A"/>
        </w:rPr>
        <w:t>Ilić, R., Popović, J., Marković, V., Nemec, V., &amp; Milošević, M. (2020). Work-related stress among primary healthcare workers. </w:t>
      </w:r>
      <w:r w:rsidRPr="00C55A7C">
        <w:rPr>
          <w:rStyle w:val="Emphasis"/>
          <w:color w:val="0E101A"/>
        </w:rPr>
        <w:t>Vojnosanitetski pregled</w:t>
      </w:r>
      <w:r w:rsidRPr="00C55A7C">
        <w:rPr>
          <w:color w:val="0E101A"/>
        </w:rPr>
        <w:t>, (00), 20-20.</w:t>
      </w:r>
    </w:p>
    <w:p w:rsidR="007E2921" w:rsidRDefault="007E2921" w:rsidP="007E2921">
      <w:pPr>
        <w:pStyle w:val="NormalWeb"/>
        <w:spacing w:before="0" w:beforeAutospacing="0" w:after="0" w:afterAutospacing="0" w:line="480" w:lineRule="auto"/>
        <w:rPr>
          <w:color w:val="0E101A"/>
        </w:rPr>
      </w:pPr>
      <w:r w:rsidRPr="00C55A7C">
        <w:rPr>
          <w:color w:val="0E101A"/>
        </w:rPr>
        <w:t>The purpose of this article was to explore stress states among primary health care employees, factors affecting stress, and the susceptible groups to stress. 95 health care workers working in the primary health care field were involved in the study. Data collection was through an anonymous survey and included two parts: survey questions associated with workplace characteristics and employees’ professional and socio-demographic characteristics and survey based on behavioral health concepts</w:t>
      </w:r>
      <w:r w:rsidRPr="00872A30">
        <w:rPr>
          <w:color w:val="0E101A"/>
        </w:rPr>
        <w:t xml:space="preserve"> </w:t>
      </w:r>
      <w:r>
        <w:rPr>
          <w:color w:val="0E101A"/>
        </w:rPr>
        <w:t>(</w:t>
      </w:r>
      <w:r w:rsidRPr="00C55A7C">
        <w:rPr>
          <w:color w:val="0E101A"/>
        </w:rPr>
        <w:t>Ilić</w:t>
      </w:r>
      <w:r>
        <w:rPr>
          <w:color w:val="0E101A"/>
        </w:rPr>
        <w:t xml:space="preserve"> et al. 2020)</w:t>
      </w:r>
      <w:r w:rsidRPr="00C55A7C">
        <w:rPr>
          <w:color w:val="0E101A"/>
        </w:rPr>
        <w:t xml:space="preserve">. Data were analyzed through descriptive statistical analysis. </w:t>
      </w:r>
    </w:p>
    <w:p w:rsidR="007E2921" w:rsidRPr="00C55A7C" w:rsidRDefault="007E2921" w:rsidP="006D31F5">
      <w:pPr>
        <w:pStyle w:val="NormalWeb"/>
        <w:spacing w:before="0" w:beforeAutospacing="0" w:after="0" w:afterAutospacing="0" w:line="480" w:lineRule="auto"/>
        <w:rPr>
          <w:color w:val="0E101A"/>
        </w:rPr>
      </w:pPr>
      <w:r w:rsidRPr="00C55A7C">
        <w:rPr>
          <w:color w:val="0E101A"/>
        </w:rPr>
        <w:lastRenderedPageBreak/>
        <w:t>The results of the study indicated increased stress levels in 4.2% of the participants although all the participants were under the moderate stress group. The article provided that there were notable variations in the educational effects, workplace, and work time on general stress. The results also reported a remarkable relationship between workplace and work time. The article concluded that the increased stress levels of primary health care workers depend on personal characteristics and working conditions. </w:t>
      </w:r>
    </w:p>
    <w:p w:rsidR="00485F6B" w:rsidRPr="00C55A7C" w:rsidRDefault="00485F6B" w:rsidP="001D60E4">
      <w:pPr>
        <w:pStyle w:val="NormalWeb"/>
        <w:spacing w:before="0" w:beforeAutospacing="0" w:after="0" w:afterAutospacing="0" w:line="480" w:lineRule="auto"/>
        <w:ind w:left="720" w:hanging="720"/>
        <w:rPr>
          <w:color w:val="0E101A"/>
        </w:rPr>
      </w:pPr>
      <w:r w:rsidRPr="00C55A7C">
        <w:rPr>
          <w:color w:val="0E101A"/>
        </w:rPr>
        <w:t>Khamisa, N., Oldenburg, B., Peltzer, K., &amp; Ilic, D. (2015). Work related stress, burnout, job satisfaction and general health of nurses. </w:t>
      </w:r>
      <w:r w:rsidRPr="00C55A7C">
        <w:rPr>
          <w:rStyle w:val="Emphasis"/>
          <w:color w:val="0E101A"/>
        </w:rPr>
        <w:t>International journal of environmental research and public health</w:t>
      </w:r>
      <w:r w:rsidRPr="00C55A7C">
        <w:rPr>
          <w:color w:val="0E101A"/>
        </w:rPr>
        <w:t>, </w:t>
      </w:r>
      <w:r w:rsidRPr="00C55A7C">
        <w:rPr>
          <w:rStyle w:val="Emphasis"/>
          <w:color w:val="0E101A"/>
        </w:rPr>
        <w:t>12</w:t>
      </w:r>
      <w:r w:rsidRPr="00C55A7C">
        <w:rPr>
          <w:color w:val="0E101A"/>
        </w:rPr>
        <w:t>(1), 652-666.</w:t>
      </w:r>
    </w:p>
    <w:p w:rsidR="001D60E4" w:rsidRDefault="00485F6B" w:rsidP="00C55A7C">
      <w:pPr>
        <w:pStyle w:val="NormalWeb"/>
        <w:spacing w:before="0" w:beforeAutospacing="0" w:after="0" w:afterAutospacing="0" w:line="480" w:lineRule="auto"/>
        <w:rPr>
          <w:color w:val="0E101A"/>
        </w:rPr>
      </w:pPr>
      <w:r w:rsidRPr="00C55A7C">
        <w:rPr>
          <w:color w:val="0E101A"/>
        </w:rPr>
        <w:t xml:space="preserve">This article is a study to identify the association between work-related stress, burnout, job satisfaction, and the general health of nurses. There are gaps in research on this association in the developing countries and therefore the need for this study. The study population included 1200 nurses from 4 different hospitals. A cross-sectional study design was used and questionnaires were used for data collection. The data were analyzed by the use of multiple linear regressions to determine the association. </w:t>
      </w:r>
    </w:p>
    <w:p w:rsidR="00485F6B" w:rsidRPr="00C55A7C" w:rsidRDefault="00485F6B" w:rsidP="00C55A7C">
      <w:pPr>
        <w:pStyle w:val="NormalWeb"/>
        <w:spacing w:before="0" w:beforeAutospacing="0" w:after="0" w:afterAutospacing="0" w:line="480" w:lineRule="auto"/>
        <w:rPr>
          <w:color w:val="0E101A"/>
        </w:rPr>
      </w:pPr>
      <w:r w:rsidRPr="00C55A7C">
        <w:rPr>
          <w:color w:val="0E101A"/>
        </w:rPr>
        <w:t>The results of the study indicated that staff issues such as inadequate resources and poor management of staff were related to burnout and job satisfaction</w:t>
      </w:r>
      <w:r w:rsidR="00A14B0F" w:rsidRPr="00A14B0F">
        <w:rPr>
          <w:color w:val="0E101A"/>
        </w:rPr>
        <w:t xml:space="preserve"> </w:t>
      </w:r>
      <w:r w:rsidR="00A14B0F">
        <w:rPr>
          <w:color w:val="0E101A"/>
        </w:rPr>
        <w:t>(</w:t>
      </w:r>
      <w:r w:rsidR="00A14B0F" w:rsidRPr="00C55A7C">
        <w:rPr>
          <w:color w:val="0E101A"/>
        </w:rPr>
        <w:t>Khamisa</w:t>
      </w:r>
      <w:r w:rsidR="00A14B0F">
        <w:rPr>
          <w:color w:val="0E101A"/>
        </w:rPr>
        <w:t xml:space="preserve"> et al. 2015)</w:t>
      </w:r>
      <w:r w:rsidRPr="00C55A7C">
        <w:rPr>
          <w:color w:val="0E101A"/>
        </w:rPr>
        <w:t>. Burnout caused the highest variance in nurses’ mental health. Security risks were also reported to have effects on the overall health of the nurses. </w:t>
      </w:r>
    </w:p>
    <w:p w:rsidR="00485F6B" w:rsidRPr="00C55A7C" w:rsidRDefault="00485F6B" w:rsidP="000B6932">
      <w:pPr>
        <w:pStyle w:val="NormalWeb"/>
        <w:spacing w:before="0" w:beforeAutospacing="0" w:after="0" w:afterAutospacing="0" w:line="480" w:lineRule="auto"/>
        <w:ind w:left="720" w:hanging="720"/>
        <w:rPr>
          <w:color w:val="0E101A"/>
        </w:rPr>
      </w:pPr>
      <w:r w:rsidRPr="00C55A7C">
        <w:rPr>
          <w:color w:val="0E101A"/>
        </w:rPr>
        <w:t>Saquib, N., Zaghloul, M. S., Saquib, J., Alhomaidan, H. T., Al</w:t>
      </w:r>
      <w:r w:rsidRPr="00C55A7C">
        <w:rPr>
          <w:rFonts w:ascii="Cambria Math" w:hAnsi="Cambria Math"/>
          <w:color w:val="0E101A"/>
        </w:rPr>
        <w:t>‐</w:t>
      </w:r>
      <w:r w:rsidRPr="00C55A7C">
        <w:rPr>
          <w:color w:val="0E101A"/>
        </w:rPr>
        <w:t>Mohaimeed, A., &amp; Al</w:t>
      </w:r>
      <w:r w:rsidRPr="00C55A7C">
        <w:rPr>
          <w:rFonts w:ascii="Cambria Math" w:hAnsi="Cambria Math"/>
          <w:color w:val="0E101A"/>
        </w:rPr>
        <w:t>‐</w:t>
      </w:r>
      <w:r w:rsidRPr="00C55A7C">
        <w:rPr>
          <w:color w:val="0E101A"/>
        </w:rPr>
        <w:t>Mazrou, A. (2019). Association of cumulative job dissatisfaction with depression, anxiety and stress among expatriate nurses in Saudi Arabia. </w:t>
      </w:r>
      <w:r w:rsidRPr="00C55A7C">
        <w:rPr>
          <w:rStyle w:val="Emphasis"/>
          <w:color w:val="0E101A"/>
        </w:rPr>
        <w:t>Journal of nursing management</w:t>
      </w:r>
      <w:r w:rsidRPr="00C55A7C">
        <w:rPr>
          <w:color w:val="0E101A"/>
        </w:rPr>
        <w:t>, </w:t>
      </w:r>
      <w:r w:rsidRPr="00C55A7C">
        <w:rPr>
          <w:rStyle w:val="Emphasis"/>
          <w:color w:val="0E101A"/>
        </w:rPr>
        <w:t>27</w:t>
      </w:r>
      <w:r w:rsidRPr="00C55A7C">
        <w:rPr>
          <w:color w:val="0E101A"/>
        </w:rPr>
        <w:t>(4), 740-748.</w:t>
      </w:r>
    </w:p>
    <w:p w:rsidR="007B72C5" w:rsidRDefault="00485F6B" w:rsidP="00C55A7C">
      <w:pPr>
        <w:pStyle w:val="NormalWeb"/>
        <w:spacing w:before="0" w:beforeAutospacing="0" w:after="0" w:afterAutospacing="0" w:line="480" w:lineRule="auto"/>
        <w:rPr>
          <w:color w:val="0E101A"/>
        </w:rPr>
      </w:pPr>
      <w:r w:rsidRPr="00C55A7C">
        <w:rPr>
          <w:color w:val="0E101A"/>
        </w:rPr>
        <w:lastRenderedPageBreak/>
        <w:t>This article aimed at determining the prevalence of stress, depression, and anxiety in expatriate nurses in Saudi Arabia. It also aimed at examining how salary dissatisfaction, teamwork and workload, personality, and in combination were related to stress, depression, and anxiety. Saquib et al were involved in this study because there is a higher prevalence of depression, stress, and anxiety among nurses than in the overall population in Saudi Arabia</w:t>
      </w:r>
      <w:r w:rsidR="00A3049E" w:rsidRPr="00A3049E">
        <w:rPr>
          <w:color w:val="0E101A"/>
        </w:rPr>
        <w:t xml:space="preserve"> </w:t>
      </w:r>
      <w:r w:rsidR="00A3049E">
        <w:rPr>
          <w:color w:val="0E101A"/>
        </w:rPr>
        <w:t>(</w:t>
      </w:r>
      <w:r w:rsidR="00A3049E" w:rsidRPr="00C55A7C">
        <w:rPr>
          <w:color w:val="0E101A"/>
        </w:rPr>
        <w:t>Saquib</w:t>
      </w:r>
      <w:r w:rsidR="00A3049E">
        <w:rPr>
          <w:color w:val="0E101A"/>
        </w:rPr>
        <w:t xml:space="preserve"> et al. 2019)</w:t>
      </w:r>
      <w:r w:rsidRPr="00C55A7C">
        <w:rPr>
          <w:color w:val="0E101A"/>
        </w:rPr>
        <w:t xml:space="preserve">. A cross-sectional study design was used to collect data while data was analyzed using SPSS software. </w:t>
      </w:r>
    </w:p>
    <w:p w:rsidR="00485F6B" w:rsidRPr="00C55A7C" w:rsidRDefault="00485F6B" w:rsidP="00C55A7C">
      <w:pPr>
        <w:pStyle w:val="NormalWeb"/>
        <w:spacing w:before="0" w:beforeAutospacing="0" w:after="0" w:afterAutospacing="0" w:line="480" w:lineRule="auto"/>
        <w:rPr>
          <w:color w:val="0E101A"/>
        </w:rPr>
      </w:pPr>
      <w:r w:rsidRPr="00C55A7C">
        <w:rPr>
          <w:color w:val="0E101A"/>
        </w:rPr>
        <w:t>The results showed that 40.5% of the nurses experienced mild to moderate symptoms of depression while 13.3% experienced severe symptoms. 32.8% of the nurses experienced mild to moderate symptoms of anxiety while 32.6% had severe symptoms of anxiety. 27.7% of the nurses had mild to moderate stress while 10.6% had severe stress. Workload and teamwork dissatisfaction was related to mild and severe depression. Workload dissatisfaction was associated with both stress and anxiety. These resulted were explained by socio-cultural norms and language barriers experienced by the nurses. </w:t>
      </w:r>
    </w:p>
    <w:p w:rsidR="00485F6B" w:rsidRPr="00C55A7C" w:rsidRDefault="00485F6B" w:rsidP="005B64FF">
      <w:pPr>
        <w:pStyle w:val="NormalWeb"/>
        <w:spacing w:before="0" w:beforeAutospacing="0" w:after="0" w:afterAutospacing="0" w:line="480" w:lineRule="auto"/>
        <w:ind w:left="720" w:hanging="720"/>
        <w:rPr>
          <w:color w:val="0E101A"/>
        </w:rPr>
      </w:pPr>
      <w:r w:rsidRPr="00C55A7C">
        <w:rPr>
          <w:color w:val="0E101A"/>
        </w:rPr>
        <w:t>Slimane, N. S. B. (2017). Motivation and job satisfaction of pharmacists in four hospitals in Saudi Arabia. </w:t>
      </w:r>
      <w:r w:rsidRPr="00C55A7C">
        <w:rPr>
          <w:rStyle w:val="Emphasis"/>
          <w:color w:val="0E101A"/>
        </w:rPr>
        <w:t>Journal of Health Management</w:t>
      </w:r>
      <w:r w:rsidRPr="00C55A7C">
        <w:rPr>
          <w:color w:val="0E101A"/>
        </w:rPr>
        <w:t>, </w:t>
      </w:r>
      <w:r w:rsidRPr="00C55A7C">
        <w:rPr>
          <w:rStyle w:val="Emphasis"/>
          <w:color w:val="0E101A"/>
        </w:rPr>
        <w:t>19</w:t>
      </w:r>
      <w:r w:rsidRPr="00C55A7C">
        <w:rPr>
          <w:color w:val="0E101A"/>
        </w:rPr>
        <w:t>(1), 39-72.</w:t>
      </w:r>
    </w:p>
    <w:p w:rsidR="00A563FF" w:rsidRDefault="00485F6B" w:rsidP="00C55A7C">
      <w:pPr>
        <w:pStyle w:val="NormalWeb"/>
        <w:spacing w:before="0" w:beforeAutospacing="0" w:after="0" w:afterAutospacing="0" w:line="480" w:lineRule="auto"/>
        <w:rPr>
          <w:color w:val="0E101A"/>
        </w:rPr>
      </w:pPr>
      <w:r w:rsidRPr="00C55A7C">
        <w:rPr>
          <w:color w:val="0E101A"/>
        </w:rPr>
        <w:t xml:space="preserve">This article aimed to determine what motivates pharmacists, evaluate job satisfaction, identify influencing factors, and compare with the opinion of pharmacy supervisors and managers. Four different hospitals were included in the study and a constructionist research design was used. The study used quantitative anonymous questionnaires for supervisors and managers and used qualitative semi-longitudinal self-completion questionnaires to interview pharmacists. Data analysis was done through descriptive statistics and SPSS. The study sample size included 71 pharmacists and 19 managers with most of them being a young females. The </w:t>
      </w:r>
      <w:r w:rsidRPr="00C55A7C">
        <w:rPr>
          <w:color w:val="0E101A"/>
        </w:rPr>
        <w:lastRenderedPageBreak/>
        <w:t xml:space="preserve">results reported that job satisfaction, salary, recognition, and promotion were the most significant motivating factors. </w:t>
      </w:r>
    </w:p>
    <w:p w:rsidR="00485F6B" w:rsidRDefault="00485F6B" w:rsidP="00C55A7C">
      <w:pPr>
        <w:pStyle w:val="NormalWeb"/>
        <w:spacing w:before="0" w:beforeAutospacing="0" w:after="0" w:afterAutospacing="0" w:line="480" w:lineRule="auto"/>
        <w:rPr>
          <w:color w:val="0E101A"/>
        </w:rPr>
      </w:pPr>
      <w:r w:rsidRPr="00C55A7C">
        <w:rPr>
          <w:color w:val="0E101A"/>
        </w:rPr>
        <w:t>The results also indicated a significant association between managers’ feedback, job satisfaction, and job significance, and autonomy. Managers value financial gains, salary, vacation, and promotion as their most significant motivating factors. The results also showed that the opinion of the managers does not emulate the real motivators and job satisfaction. The article concluded that managers should eradicate dissatisfaction identified by salary, job security, or the hygiene of co-workers</w:t>
      </w:r>
      <w:r w:rsidR="00032F4D" w:rsidRPr="00032F4D">
        <w:rPr>
          <w:color w:val="0E101A"/>
        </w:rPr>
        <w:t xml:space="preserve"> </w:t>
      </w:r>
      <w:r w:rsidR="00032F4D">
        <w:rPr>
          <w:color w:val="0E101A"/>
        </w:rPr>
        <w:t>(</w:t>
      </w:r>
      <w:r w:rsidR="00032F4D" w:rsidRPr="00C55A7C">
        <w:rPr>
          <w:color w:val="0E101A"/>
        </w:rPr>
        <w:t>Slimane</w:t>
      </w:r>
      <w:r w:rsidR="00032F4D">
        <w:rPr>
          <w:color w:val="0E101A"/>
        </w:rPr>
        <w:t>, 2017)</w:t>
      </w:r>
      <w:r w:rsidRPr="00C55A7C">
        <w:rPr>
          <w:color w:val="0E101A"/>
        </w:rPr>
        <w:t>. </w:t>
      </w: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6A764E" w:rsidRDefault="006A764E" w:rsidP="00C55A7C">
      <w:pPr>
        <w:pStyle w:val="NormalWeb"/>
        <w:spacing w:before="0" w:beforeAutospacing="0" w:after="0" w:afterAutospacing="0" w:line="480" w:lineRule="auto"/>
        <w:rPr>
          <w:color w:val="0E101A"/>
        </w:rPr>
      </w:pPr>
    </w:p>
    <w:p w:rsidR="000E7315" w:rsidRPr="001B6A02" w:rsidRDefault="000E7315" w:rsidP="001B6A02">
      <w:pPr>
        <w:pStyle w:val="NormalWeb"/>
        <w:spacing w:before="0" w:beforeAutospacing="0" w:after="0" w:afterAutospacing="0" w:line="480" w:lineRule="auto"/>
        <w:jc w:val="center"/>
        <w:rPr>
          <w:b/>
          <w:color w:val="0E101A"/>
        </w:rPr>
      </w:pPr>
      <w:r w:rsidRPr="001B6A02">
        <w:rPr>
          <w:b/>
          <w:color w:val="0E101A"/>
        </w:rPr>
        <w:lastRenderedPageBreak/>
        <w:t>References</w:t>
      </w:r>
    </w:p>
    <w:p w:rsidR="005A4A7C" w:rsidRPr="00C55A7C" w:rsidRDefault="005A4A7C" w:rsidP="00C37A06">
      <w:pPr>
        <w:pStyle w:val="NormalWeb"/>
        <w:spacing w:before="0" w:beforeAutospacing="0" w:after="0" w:afterAutospacing="0" w:line="480" w:lineRule="auto"/>
        <w:ind w:left="720" w:hanging="720"/>
        <w:rPr>
          <w:color w:val="0E101A"/>
        </w:rPr>
      </w:pPr>
      <w:r w:rsidRPr="00C55A7C">
        <w:rPr>
          <w:color w:val="0E101A"/>
        </w:rPr>
        <w:t>Alosaimi, F. D., Alghamdi, A. H., Aladwani, B. S., Kazim, S. N., &amp; Almufleh, A. S. (2016). Work-Related Stress and stress-coping strategies among patients’ companions at a tertiary care hospital in Saudi Arabia. </w:t>
      </w:r>
      <w:r w:rsidRPr="00C55A7C">
        <w:rPr>
          <w:rStyle w:val="Emphasis"/>
          <w:color w:val="0E101A"/>
        </w:rPr>
        <w:t>J Psychiatry</w:t>
      </w:r>
      <w:r w:rsidRPr="00C55A7C">
        <w:rPr>
          <w:color w:val="0E101A"/>
        </w:rPr>
        <w:t>, </w:t>
      </w:r>
      <w:r w:rsidRPr="00C55A7C">
        <w:rPr>
          <w:rStyle w:val="Emphasis"/>
          <w:color w:val="0E101A"/>
        </w:rPr>
        <w:t>19</w:t>
      </w:r>
      <w:r w:rsidRPr="00C55A7C">
        <w:rPr>
          <w:color w:val="0E101A"/>
        </w:rPr>
        <w:t>, 374.</w:t>
      </w:r>
    </w:p>
    <w:p w:rsidR="001E66F6" w:rsidRDefault="001E66F6" w:rsidP="00C37A06">
      <w:pPr>
        <w:pStyle w:val="NormalWeb"/>
        <w:spacing w:before="0" w:beforeAutospacing="0" w:after="0" w:afterAutospacing="0" w:line="480" w:lineRule="auto"/>
        <w:ind w:left="720" w:hanging="720"/>
        <w:rPr>
          <w:color w:val="0E101A"/>
        </w:rPr>
      </w:pPr>
      <w:r w:rsidRPr="00C55A7C">
        <w:rPr>
          <w:color w:val="0E101A"/>
        </w:rPr>
        <w:t>Bachkirova, T. (2012). The role of the self and identification with an organisation as factors influencing work-related stress: Implications for helping. </w:t>
      </w:r>
      <w:r w:rsidRPr="00C55A7C">
        <w:rPr>
          <w:rStyle w:val="Emphasis"/>
          <w:color w:val="0E101A"/>
        </w:rPr>
        <w:t>Counselling psychology quarterly</w:t>
      </w:r>
      <w:r w:rsidRPr="00C55A7C">
        <w:rPr>
          <w:color w:val="0E101A"/>
        </w:rPr>
        <w:t>, </w:t>
      </w:r>
      <w:r w:rsidRPr="00C55A7C">
        <w:rPr>
          <w:rStyle w:val="Emphasis"/>
          <w:color w:val="0E101A"/>
        </w:rPr>
        <w:t>25</w:t>
      </w:r>
      <w:r w:rsidRPr="00C55A7C">
        <w:rPr>
          <w:color w:val="0E101A"/>
        </w:rPr>
        <w:t>(1), 49-62.</w:t>
      </w:r>
    </w:p>
    <w:p w:rsidR="007A5E64" w:rsidRDefault="007A5E64" w:rsidP="00EA7FA5">
      <w:pPr>
        <w:pStyle w:val="NormalWeb"/>
        <w:spacing w:before="0" w:beforeAutospacing="0" w:after="0" w:afterAutospacing="0" w:line="480" w:lineRule="auto"/>
        <w:ind w:left="720" w:hanging="720"/>
        <w:rPr>
          <w:color w:val="0E101A"/>
        </w:rPr>
      </w:pPr>
      <w:r w:rsidRPr="00C55A7C">
        <w:rPr>
          <w:color w:val="0E101A"/>
        </w:rPr>
        <w:t>Batran, A. (2019). Work related stress among Saudi Nurses working in intensive care units. </w:t>
      </w:r>
      <w:r w:rsidRPr="00C55A7C">
        <w:rPr>
          <w:rStyle w:val="Emphasis"/>
          <w:color w:val="0E101A"/>
        </w:rPr>
        <w:t>Open Journal of Nursing</w:t>
      </w:r>
      <w:r w:rsidRPr="00C55A7C">
        <w:rPr>
          <w:color w:val="0E101A"/>
        </w:rPr>
        <w:t>, </w:t>
      </w:r>
      <w:r w:rsidRPr="00C55A7C">
        <w:rPr>
          <w:rStyle w:val="Emphasis"/>
          <w:color w:val="0E101A"/>
        </w:rPr>
        <w:t>9</w:t>
      </w:r>
      <w:r w:rsidRPr="00C55A7C">
        <w:rPr>
          <w:color w:val="0E101A"/>
        </w:rPr>
        <w:t>(11), 1143.</w:t>
      </w:r>
    </w:p>
    <w:p w:rsidR="00AE069C" w:rsidRPr="00C55A7C" w:rsidRDefault="00AE069C" w:rsidP="00C37A06">
      <w:pPr>
        <w:pStyle w:val="NormalWeb"/>
        <w:spacing w:before="0" w:beforeAutospacing="0" w:after="0" w:afterAutospacing="0" w:line="480" w:lineRule="auto"/>
        <w:ind w:left="720" w:hanging="720"/>
        <w:rPr>
          <w:color w:val="0E101A"/>
        </w:rPr>
      </w:pPr>
      <w:r w:rsidRPr="00C55A7C">
        <w:rPr>
          <w:color w:val="0E101A"/>
        </w:rPr>
        <w:t>Eyvazlou, M., Hosseinpouri, M., Mokarami, H., Gharibi, V., Jahangiri, M., Cousins, R., ... &amp; Barkhordari, A. (2020). Prediction of metabolic syndrome based on sleep and work-related risk factors using an artificial neural network. </w:t>
      </w:r>
      <w:r w:rsidRPr="00C55A7C">
        <w:rPr>
          <w:rStyle w:val="Emphasis"/>
          <w:color w:val="0E101A"/>
        </w:rPr>
        <w:t>BMC endocrine disorders</w:t>
      </w:r>
      <w:r w:rsidRPr="00C55A7C">
        <w:rPr>
          <w:color w:val="0E101A"/>
        </w:rPr>
        <w:t>, </w:t>
      </w:r>
      <w:r w:rsidRPr="00C55A7C">
        <w:rPr>
          <w:rStyle w:val="Emphasis"/>
          <w:color w:val="0E101A"/>
        </w:rPr>
        <w:t>20</w:t>
      </w:r>
      <w:r w:rsidRPr="00C55A7C">
        <w:rPr>
          <w:color w:val="0E101A"/>
        </w:rPr>
        <w:t>(1), 1-11.</w:t>
      </w:r>
    </w:p>
    <w:p w:rsidR="000E10E2" w:rsidRPr="00C55A7C" w:rsidRDefault="000E10E2" w:rsidP="00C37A06">
      <w:pPr>
        <w:pStyle w:val="NormalWeb"/>
        <w:spacing w:before="0" w:beforeAutospacing="0" w:after="0" w:afterAutospacing="0" w:line="480" w:lineRule="auto"/>
        <w:ind w:left="720" w:hanging="720"/>
        <w:rPr>
          <w:color w:val="0E101A"/>
        </w:rPr>
      </w:pPr>
      <w:r w:rsidRPr="00C55A7C">
        <w:rPr>
          <w:color w:val="0E101A"/>
        </w:rPr>
        <w:t>Harzer, C., &amp; Ruch, W. (2015). The relationships of character strengths with coping, work-related stress, and job satisfaction. </w:t>
      </w:r>
      <w:r w:rsidRPr="00C55A7C">
        <w:rPr>
          <w:rStyle w:val="Emphasis"/>
          <w:color w:val="0E101A"/>
        </w:rPr>
        <w:t>Frontiers in psychology</w:t>
      </w:r>
      <w:r w:rsidRPr="00C55A7C">
        <w:rPr>
          <w:color w:val="0E101A"/>
        </w:rPr>
        <w:t>, </w:t>
      </w:r>
      <w:r w:rsidRPr="00C55A7C">
        <w:rPr>
          <w:rStyle w:val="Emphasis"/>
          <w:color w:val="0E101A"/>
        </w:rPr>
        <w:t>6</w:t>
      </w:r>
      <w:r w:rsidRPr="00C55A7C">
        <w:rPr>
          <w:color w:val="0E101A"/>
        </w:rPr>
        <w:t>, 165.</w:t>
      </w:r>
    </w:p>
    <w:p w:rsidR="002A795F" w:rsidRDefault="002A795F" w:rsidP="00C37A06">
      <w:pPr>
        <w:pStyle w:val="NormalWeb"/>
        <w:spacing w:before="0" w:beforeAutospacing="0" w:after="0" w:afterAutospacing="0" w:line="480" w:lineRule="auto"/>
        <w:ind w:left="720" w:hanging="720"/>
        <w:rPr>
          <w:color w:val="0E101A"/>
        </w:rPr>
      </w:pPr>
      <w:r w:rsidRPr="00C55A7C">
        <w:rPr>
          <w:color w:val="0E101A"/>
        </w:rPr>
        <w:t>Hessels, J., Rietveld, C. A., &amp; van der Zwan, P. (2017). Self-employment and work-related stress: The mediating role of job control and job demand. </w:t>
      </w:r>
      <w:r w:rsidRPr="00C55A7C">
        <w:rPr>
          <w:rStyle w:val="Emphasis"/>
          <w:color w:val="0E101A"/>
        </w:rPr>
        <w:t>Journal of Business Venturing</w:t>
      </w:r>
      <w:r w:rsidRPr="00C55A7C">
        <w:rPr>
          <w:color w:val="0E101A"/>
        </w:rPr>
        <w:t>, </w:t>
      </w:r>
      <w:r w:rsidRPr="00C55A7C">
        <w:rPr>
          <w:rStyle w:val="Emphasis"/>
          <w:color w:val="0E101A"/>
        </w:rPr>
        <w:t>32</w:t>
      </w:r>
      <w:r w:rsidRPr="00C55A7C">
        <w:rPr>
          <w:color w:val="0E101A"/>
        </w:rPr>
        <w:t>(2), 178-196.</w:t>
      </w:r>
    </w:p>
    <w:p w:rsidR="00AA3E85" w:rsidRPr="00C55A7C" w:rsidRDefault="00AA3E85" w:rsidP="00F71B2E">
      <w:pPr>
        <w:pStyle w:val="NormalWeb"/>
        <w:spacing w:before="0" w:beforeAutospacing="0" w:after="0" w:afterAutospacing="0" w:line="480" w:lineRule="auto"/>
        <w:ind w:left="720" w:hanging="720"/>
        <w:rPr>
          <w:color w:val="0E101A"/>
        </w:rPr>
      </w:pPr>
      <w:r w:rsidRPr="00C55A7C">
        <w:rPr>
          <w:color w:val="0E101A"/>
        </w:rPr>
        <w:t>Ilić, R., Popović, J., Marković, V., Nemec, V., &amp; Milošević, M. (2020). Work-related stress among primary healthcare workers. </w:t>
      </w:r>
      <w:r w:rsidRPr="00C55A7C">
        <w:rPr>
          <w:rStyle w:val="Emphasis"/>
          <w:color w:val="0E101A"/>
        </w:rPr>
        <w:t>Vojnosanitetski pregled</w:t>
      </w:r>
      <w:r w:rsidRPr="00C55A7C">
        <w:rPr>
          <w:color w:val="0E101A"/>
        </w:rPr>
        <w:t>, (00), 20-20.</w:t>
      </w:r>
    </w:p>
    <w:p w:rsidR="0071516F" w:rsidRPr="00C55A7C" w:rsidRDefault="0071516F" w:rsidP="00C37A06">
      <w:pPr>
        <w:pStyle w:val="NormalWeb"/>
        <w:spacing w:before="0" w:beforeAutospacing="0" w:after="0" w:afterAutospacing="0" w:line="480" w:lineRule="auto"/>
        <w:ind w:left="720" w:hanging="720"/>
        <w:rPr>
          <w:color w:val="0E101A"/>
        </w:rPr>
      </w:pPr>
      <w:r w:rsidRPr="00C55A7C">
        <w:rPr>
          <w:color w:val="0E101A"/>
        </w:rPr>
        <w:t>Khamisa, N., Oldenburg, B., Peltzer, K., &amp; Ilic, D. (2015). Work related stress, burnout, job satisfaction and general health of nurses. </w:t>
      </w:r>
      <w:r w:rsidRPr="00C55A7C">
        <w:rPr>
          <w:rStyle w:val="Emphasis"/>
          <w:color w:val="0E101A"/>
        </w:rPr>
        <w:t>International journal of environmental research and public health</w:t>
      </w:r>
      <w:r w:rsidRPr="00C55A7C">
        <w:rPr>
          <w:color w:val="0E101A"/>
        </w:rPr>
        <w:t>, </w:t>
      </w:r>
      <w:r w:rsidRPr="00C55A7C">
        <w:rPr>
          <w:rStyle w:val="Emphasis"/>
          <w:color w:val="0E101A"/>
        </w:rPr>
        <w:t>12</w:t>
      </w:r>
      <w:r w:rsidRPr="00C55A7C">
        <w:rPr>
          <w:color w:val="0E101A"/>
        </w:rPr>
        <w:t>(1), 652-666.</w:t>
      </w:r>
    </w:p>
    <w:p w:rsidR="00604C14" w:rsidRDefault="00604C14" w:rsidP="00C37A06">
      <w:pPr>
        <w:pStyle w:val="NormalWeb"/>
        <w:spacing w:before="0" w:beforeAutospacing="0" w:after="0" w:afterAutospacing="0" w:line="480" w:lineRule="auto"/>
        <w:ind w:left="720" w:hanging="720"/>
        <w:rPr>
          <w:color w:val="0E101A"/>
        </w:rPr>
      </w:pPr>
      <w:r w:rsidRPr="00C55A7C">
        <w:rPr>
          <w:color w:val="0E101A"/>
        </w:rPr>
        <w:lastRenderedPageBreak/>
        <w:t>Saquib, N., Zaghloul, M. S., Saquib, J., Alhomaidan, H. T., Al</w:t>
      </w:r>
      <w:r w:rsidRPr="00C55A7C">
        <w:rPr>
          <w:rFonts w:ascii="Cambria Math" w:hAnsi="Cambria Math"/>
          <w:color w:val="0E101A"/>
        </w:rPr>
        <w:t>‐</w:t>
      </w:r>
      <w:r w:rsidRPr="00C55A7C">
        <w:rPr>
          <w:color w:val="0E101A"/>
        </w:rPr>
        <w:t>Mohaimeed, A., &amp; Al</w:t>
      </w:r>
      <w:r w:rsidRPr="00C55A7C">
        <w:rPr>
          <w:rFonts w:ascii="Cambria Math" w:hAnsi="Cambria Math"/>
          <w:color w:val="0E101A"/>
        </w:rPr>
        <w:t>‐</w:t>
      </w:r>
      <w:r w:rsidRPr="00C55A7C">
        <w:rPr>
          <w:color w:val="0E101A"/>
        </w:rPr>
        <w:t>Mazrou, A. (2019). Association of cumulative job dissatisfaction with depression, anxiety and stress among expatriate nurses in Saudi Arabia. </w:t>
      </w:r>
      <w:r w:rsidRPr="00C55A7C">
        <w:rPr>
          <w:rStyle w:val="Emphasis"/>
          <w:color w:val="0E101A"/>
        </w:rPr>
        <w:t>Journal of nursing management</w:t>
      </w:r>
      <w:r w:rsidRPr="00C55A7C">
        <w:rPr>
          <w:color w:val="0E101A"/>
        </w:rPr>
        <w:t>, </w:t>
      </w:r>
      <w:r w:rsidRPr="00C55A7C">
        <w:rPr>
          <w:rStyle w:val="Emphasis"/>
          <w:color w:val="0E101A"/>
        </w:rPr>
        <w:t>27</w:t>
      </w:r>
      <w:r w:rsidRPr="00C55A7C">
        <w:rPr>
          <w:color w:val="0E101A"/>
        </w:rPr>
        <w:t>(4), 740-748.</w:t>
      </w:r>
    </w:p>
    <w:p w:rsidR="00B14859" w:rsidRPr="00C55A7C" w:rsidRDefault="00B14859" w:rsidP="00C37A06">
      <w:pPr>
        <w:pStyle w:val="NormalWeb"/>
        <w:spacing w:before="0" w:beforeAutospacing="0" w:after="0" w:afterAutospacing="0" w:line="480" w:lineRule="auto"/>
        <w:ind w:left="720" w:hanging="720"/>
        <w:rPr>
          <w:color w:val="0E101A"/>
        </w:rPr>
      </w:pPr>
      <w:r w:rsidRPr="00C55A7C">
        <w:rPr>
          <w:color w:val="0E101A"/>
        </w:rPr>
        <w:t>Slimane, N. S. B. (2017). Motivation and job satisfaction of pharmacists in four hospitals in Saudi Arabia. </w:t>
      </w:r>
      <w:r w:rsidRPr="00C55A7C">
        <w:rPr>
          <w:rStyle w:val="Emphasis"/>
          <w:color w:val="0E101A"/>
        </w:rPr>
        <w:t>Journal of Health Management</w:t>
      </w:r>
      <w:r w:rsidRPr="00C55A7C">
        <w:rPr>
          <w:color w:val="0E101A"/>
        </w:rPr>
        <w:t>, </w:t>
      </w:r>
      <w:r w:rsidRPr="00C55A7C">
        <w:rPr>
          <w:rStyle w:val="Emphasis"/>
          <w:color w:val="0E101A"/>
        </w:rPr>
        <w:t>19</w:t>
      </w:r>
      <w:r w:rsidRPr="00C55A7C">
        <w:rPr>
          <w:color w:val="0E101A"/>
        </w:rPr>
        <w:t>(1), 39-72.</w:t>
      </w:r>
    </w:p>
    <w:p w:rsidR="00B14859" w:rsidRPr="00C55A7C" w:rsidRDefault="00C37A06" w:rsidP="00C37A06">
      <w:pPr>
        <w:pStyle w:val="NormalWeb"/>
        <w:tabs>
          <w:tab w:val="left" w:pos="3735"/>
        </w:tabs>
        <w:spacing w:before="0" w:beforeAutospacing="0" w:after="0" w:afterAutospacing="0" w:line="480" w:lineRule="auto"/>
        <w:ind w:left="720" w:hanging="720"/>
        <w:rPr>
          <w:color w:val="0E101A"/>
        </w:rPr>
      </w:pPr>
      <w:r>
        <w:rPr>
          <w:color w:val="0E101A"/>
        </w:rPr>
        <w:tab/>
      </w:r>
    </w:p>
    <w:p w:rsidR="00AE069C" w:rsidRPr="00C55A7C" w:rsidRDefault="00AE069C" w:rsidP="00C37A06">
      <w:pPr>
        <w:pStyle w:val="NormalWeb"/>
        <w:spacing w:before="0" w:beforeAutospacing="0" w:after="0" w:afterAutospacing="0" w:line="480" w:lineRule="auto"/>
        <w:ind w:left="720" w:hanging="720"/>
        <w:rPr>
          <w:color w:val="0E101A"/>
        </w:rPr>
      </w:pPr>
    </w:p>
    <w:p w:rsidR="000E7315" w:rsidRDefault="000E7315" w:rsidP="00C37A06">
      <w:pPr>
        <w:pStyle w:val="NormalWeb"/>
        <w:spacing w:before="0" w:beforeAutospacing="0" w:after="0" w:afterAutospacing="0" w:line="480" w:lineRule="auto"/>
        <w:ind w:left="720" w:hanging="720"/>
        <w:rPr>
          <w:color w:val="0E101A"/>
        </w:rPr>
      </w:pPr>
    </w:p>
    <w:p w:rsidR="001E66F6" w:rsidRPr="00C55A7C" w:rsidRDefault="001E66F6" w:rsidP="00C37A06">
      <w:pPr>
        <w:pStyle w:val="NormalWeb"/>
        <w:spacing w:before="0" w:beforeAutospacing="0" w:after="0" w:afterAutospacing="0" w:line="480" w:lineRule="auto"/>
        <w:ind w:left="720" w:hanging="720"/>
        <w:rPr>
          <w:color w:val="0E101A"/>
        </w:rPr>
      </w:pPr>
    </w:p>
    <w:p w:rsidR="0098523E" w:rsidRPr="00C55A7C" w:rsidRDefault="0098523E" w:rsidP="00C37A06">
      <w:pPr>
        <w:spacing w:line="480" w:lineRule="auto"/>
        <w:ind w:left="720" w:hanging="720"/>
        <w:rPr>
          <w:rFonts w:ascii="Times New Roman" w:hAnsi="Times New Roman" w:cs="Times New Roman"/>
          <w:sz w:val="24"/>
          <w:szCs w:val="24"/>
        </w:rPr>
      </w:pPr>
    </w:p>
    <w:sectPr w:rsidR="0098523E" w:rsidRPr="00C55A7C" w:rsidSect="00A04A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65F7" w:rsidRDefault="00E865F7" w:rsidP="00A04AE4">
      <w:pPr>
        <w:spacing w:after="0" w:line="240" w:lineRule="auto"/>
      </w:pPr>
      <w:r>
        <w:separator/>
      </w:r>
    </w:p>
  </w:endnote>
  <w:endnote w:type="continuationSeparator" w:id="1">
    <w:p w:rsidR="00E865F7" w:rsidRDefault="00E865F7" w:rsidP="00A04A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65F7" w:rsidRDefault="00E865F7" w:rsidP="00A04AE4">
      <w:pPr>
        <w:spacing w:after="0" w:line="240" w:lineRule="auto"/>
      </w:pPr>
      <w:r>
        <w:separator/>
      </w:r>
    </w:p>
  </w:footnote>
  <w:footnote w:type="continuationSeparator" w:id="1">
    <w:p w:rsidR="00E865F7" w:rsidRDefault="00E865F7" w:rsidP="00A04A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3074"/>
      <w:docPartObj>
        <w:docPartGallery w:val="Page Numbers (Top of Page)"/>
        <w:docPartUnique/>
      </w:docPartObj>
    </w:sdtPr>
    <w:sdtContent>
      <w:p w:rsidR="00A04AE4" w:rsidRDefault="00A04AE4" w:rsidP="00A04AE4">
        <w:pPr>
          <w:pStyle w:val="Header"/>
          <w:ind w:firstLine="0"/>
        </w:pPr>
        <w:r w:rsidRPr="00A04AE4">
          <w:rPr>
            <w:rFonts w:ascii="Times New Roman" w:hAnsi="Times New Roman" w:cs="Times New Roman"/>
            <w:sz w:val="24"/>
            <w:szCs w:val="24"/>
          </w:rPr>
          <w:t>Annotated Bibliography</w:t>
        </w:r>
        <w:r>
          <w:rPr>
            <w:rFonts w:ascii="Times New Roman" w:hAnsi="Times New Roman" w:cs="Times New Roman"/>
            <w:sz w:val="24"/>
            <w:szCs w:val="24"/>
          </w:rPr>
          <w:t xml:space="preserve">                                                                                   </w:t>
        </w:r>
        <w:r w:rsidR="00C648F7">
          <w:rPr>
            <w:rFonts w:ascii="Times New Roman" w:hAnsi="Times New Roman" w:cs="Times New Roman"/>
            <w:sz w:val="24"/>
            <w:szCs w:val="24"/>
          </w:rPr>
          <w:t xml:space="preserve">                              </w:t>
        </w:r>
        <w:r w:rsidRPr="00A04AE4">
          <w:rPr>
            <w:rFonts w:ascii="Times New Roman" w:hAnsi="Times New Roman" w:cs="Times New Roman"/>
            <w:sz w:val="24"/>
            <w:szCs w:val="24"/>
          </w:rPr>
          <w:fldChar w:fldCharType="begin"/>
        </w:r>
        <w:r w:rsidRPr="00A04AE4">
          <w:rPr>
            <w:rFonts w:ascii="Times New Roman" w:hAnsi="Times New Roman" w:cs="Times New Roman"/>
            <w:sz w:val="24"/>
            <w:szCs w:val="24"/>
          </w:rPr>
          <w:instrText xml:space="preserve"> PAGE   \* MERGEFORMAT </w:instrText>
        </w:r>
        <w:r w:rsidRPr="00A04AE4">
          <w:rPr>
            <w:rFonts w:ascii="Times New Roman" w:hAnsi="Times New Roman" w:cs="Times New Roman"/>
            <w:sz w:val="24"/>
            <w:szCs w:val="24"/>
          </w:rPr>
          <w:fldChar w:fldCharType="separate"/>
        </w:r>
        <w:r w:rsidR="00964CD9">
          <w:rPr>
            <w:rFonts w:ascii="Times New Roman" w:hAnsi="Times New Roman" w:cs="Times New Roman"/>
            <w:noProof/>
            <w:sz w:val="24"/>
            <w:szCs w:val="24"/>
          </w:rPr>
          <w:t>5</w:t>
        </w:r>
        <w:r w:rsidRPr="00A04AE4">
          <w:rPr>
            <w:rFonts w:ascii="Times New Roman" w:hAnsi="Times New Roman" w:cs="Times New Roman"/>
            <w:sz w:val="24"/>
            <w:szCs w:val="24"/>
          </w:rPr>
          <w:fldChar w:fldCharType="end"/>
        </w:r>
      </w:p>
    </w:sdtContent>
  </w:sdt>
  <w:p w:rsidR="00A04AE4" w:rsidRDefault="00A04A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63083"/>
      <w:docPartObj>
        <w:docPartGallery w:val="Page Numbers (Top of Page)"/>
        <w:docPartUnique/>
      </w:docPartObj>
    </w:sdtPr>
    <w:sdtEndPr>
      <w:rPr>
        <w:b/>
      </w:rPr>
    </w:sdtEndPr>
    <w:sdtContent>
      <w:p w:rsidR="00C648F7" w:rsidRPr="00C648F7" w:rsidRDefault="00C648F7" w:rsidP="00C648F7">
        <w:pPr>
          <w:pStyle w:val="Header"/>
          <w:ind w:firstLine="0"/>
          <w:rPr>
            <w:b/>
          </w:rPr>
        </w:pPr>
        <w:r w:rsidRPr="00C648F7">
          <w:rPr>
            <w:rFonts w:ascii="Times New Roman" w:hAnsi="Times New Roman" w:cs="Times New Roman"/>
            <w:sz w:val="24"/>
            <w:szCs w:val="24"/>
          </w:rPr>
          <w:t xml:space="preserve">Running Head: </w:t>
        </w:r>
        <w:r w:rsidRPr="00C648F7">
          <w:rPr>
            <w:rFonts w:ascii="Times New Roman" w:hAnsi="Times New Roman" w:cs="Times New Roman"/>
            <w:b/>
            <w:sz w:val="24"/>
            <w:szCs w:val="24"/>
          </w:rPr>
          <w:t>ANNOTATED BIBLIOGRAPHY</w:t>
        </w:r>
        <w:r w:rsidRPr="00C648F7">
          <w:rPr>
            <w:b/>
          </w:rPr>
          <w:t xml:space="preserve"> </w:t>
        </w:r>
        <w:r>
          <w:rPr>
            <w:b/>
          </w:rPr>
          <w:t xml:space="preserve">                                                                                    </w:t>
        </w:r>
        <w:r w:rsidRPr="00C648F7">
          <w:rPr>
            <w:b/>
          </w:rPr>
          <w:fldChar w:fldCharType="begin"/>
        </w:r>
        <w:r w:rsidRPr="00C648F7">
          <w:rPr>
            <w:b/>
          </w:rPr>
          <w:instrText xml:space="preserve"> PAGE   \* MERGEFORMAT </w:instrText>
        </w:r>
        <w:r w:rsidRPr="00C648F7">
          <w:rPr>
            <w:b/>
          </w:rPr>
          <w:fldChar w:fldCharType="separate"/>
        </w:r>
        <w:r w:rsidR="000C21D2">
          <w:rPr>
            <w:b/>
            <w:noProof/>
          </w:rPr>
          <w:t>1</w:t>
        </w:r>
        <w:r w:rsidRPr="00C648F7">
          <w:rPr>
            <w:b/>
          </w:rPr>
          <w:fldChar w:fldCharType="end"/>
        </w:r>
      </w:p>
    </w:sdtContent>
  </w:sdt>
  <w:p w:rsidR="00A04AE4" w:rsidRPr="00A04AE4" w:rsidRDefault="00A04AE4" w:rsidP="00A04AE4">
    <w:pPr>
      <w:pStyle w:val="Header"/>
      <w:ind w:firstLine="0"/>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247A2"/>
    <w:rsid w:val="00002C2E"/>
    <w:rsid w:val="00007D23"/>
    <w:rsid w:val="00021098"/>
    <w:rsid w:val="000216E1"/>
    <w:rsid w:val="00024F58"/>
    <w:rsid w:val="0003093C"/>
    <w:rsid w:val="000318DB"/>
    <w:rsid w:val="00031AE7"/>
    <w:rsid w:val="00032F4D"/>
    <w:rsid w:val="00037CA4"/>
    <w:rsid w:val="00046008"/>
    <w:rsid w:val="00046856"/>
    <w:rsid w:val="00050015"/>
    <w:rsid w:val="0005564C"/>
    <w:rsid w:val="0006293F"/>
    <w:rsid w:val="00063363"/>
    <w:rsid w:val="00064858"/>
    <w:rsid w:val="00065258"/>
    <w:rsid w:val="000760D1"/>
    <w:rsid w:val="0008071E"/>
    <w:rsid w:val="00084F0C"/>
    <w:rsid w:val="00097F85"/>
    <w:rsid w:val="000A5BD7"/>
    <w:rsid w:val="000A7194"/>
    <w:rsid w:val="000B3329"/>
    <w:rsid w:val="000B6932"/>
    <w:rsid w:val="000C21D2"/>
    <w:rsid w:val="000C3001"/>
    <w:rsid w:val="000C512C"/>
    <w:rsid w:val="000D0FE2"/>
    <w:rsid w:val="000D1D12"/>
    <w:rsid w:val="000D484B"/>
    <w:rsid w:val="000D4AD8"/>
    <w:rsid w:val="000D7D0D"/>
    <w:rsid w:val="000D7ECF"/>
    <w:rsid w:val="000E10E2"/>
    <w:rsid w:val="000E187C"/>
    <w:rsid w:val="000E6DCA"/>
    <w:rsid w:val="000E7315"/>
    <w:rsid w:val="000F7C68"/>
    <w:rsid w:val="000F7DD1"/>
    <w:rsid w:val="00110B45"/>
    <w:rsid w:val="001129B0"/>
    <w:rsid w:val="00113413"/>
    <w:rsid w:val="00116193"/>
    <w:rsid w:val="00121A30"/>
    <w:rsid w:val="001220D4"/>
    <w:rsid w:val="00122280"/>
    <w:rsid w:val="00123D74"/>
    <w:rsid w:val="00126603"/>
    <w:rsid w:val="00130960"/>
    <w:rsid w:val="00131E08"/>
    <w:rsid w:val="00134641"/>
    <w:rsid w:val="001359C2"/>
    <w:rsid w:val="0016014D"/>
    <w:rsid w:val="00163B04"/>
    <w:rsid w:val="00166D86"/>
    <w:rsid w:val="001701F0"/>
    <w:rsid w:val="00170B04"/>
    <w:rsid w:val="00177173"/>
    <w:rsid w:val="00177D7B"/>
    <w:rsid w:val="00186E53"/>
    <w:rsid w:val="00186E77"/>
    <w:rsid w:val="00187220"/>
    <w:rsid w:val="00190BF9"/>
    <w:rsid w:val="001A018E"/>
    <w:rsid w:val="001A4636"/>
    <w:rsid w:val="001A59AD"/>
    <w:rsid w:val="001B6A02"/>
    <w:rsid w:val="001C5D88"/>
    <w:rsid w:val="001C6952"/>
    <w:rsid w:val="001D00D2"/>
    <w:rsid w:val="001D0B3B"/>
    <w:rsid w:val="001D1DCB"/>
    <w:rsid w:val="001D3E61"/>
    <w:rsid w:val="001D60E4"/>
    <w:rsid w:val="001E19CD"/>
    <w:rsid w:val="001E5742"/>
    <w:rsid w:val="001E66F6"/>
    <w:rsid w:val="001F02F8"/>
    <w:rsid w:val="001F1519"/>
    <w:rsid w:val="001F189E"/>
    <w:rsid w:val="001F3167"/>
    <w:rsid w:val="001F470C"/>
    <w:rsid w:val="001F4932"/>
    <w:rsid w:val="001F5C04"/>
    <w:rsid w:val="00201EA5"/>
    <w:rsid w:val="002021B5"/>
    <w:rsid w:val="002227D3"/>
    <w:rsid w:val="00227788"/>
    <w:rsid w:val="0025333E"/>
    <w:rsid w:val="00253A5A"/>
    <w:rsid w:val="00266175"/>
    <w:rsid w:val="00267B38"/>
    <w:rsid w:val="002764D7"/>
    <w:rsid w:val="002778E0"/>
    <w:rsid w:val="00281F0D"/>
    <w:rsid w:val="002825C4"/>
    <w:rsid w:val="00283F93"/>
    <w:rsid w:val="00290E99"/>
    <w:rsid w:val="00294928"/>
    <w:rsid w:val="002A16E6"/>
    <w:rsid w:val="002A37B8"/>
    <w:rsid w:val="002A795F"/>
    <w:rsid w:val="002B3664"/>
    <w:rsid w:val="002B3C2C"/>
    <w:rsid w:val="002B497C"/>
    <w:rsid w:val="002C6AF7"/>
    <w:rsid w:val="002D164D"/>
    <w:rsid w:val="002D4E4C"/>
    <w:rsid w:val="002D5413"/>
    <w:rsid w:val="002D770D"/>
    <w:rsid w:val="002E4405"/>
    <w:rsid w:val="002E5CA1"/>
    <w:rsid w:val="003038A0"/>
    <w:rsid w:val="00304B47"/>
    <w:rsid w:val="00311C0F"/>
    <w:rsid w:val="003246FA"/>
    <w:rsid w:val="003314B5"/>
    <w:rsid w:val="00331F50"/>
    <w:rsid w:val="00335AAA"/>
    <w:rsid w:val="003365CC"/>
    <w:rsid w:val="003415B2"/>
    <w:rsid w:val="00342559"/>
    <w:rsid w:val="00342A6A"/>
    <w:rsid w:val="0035004C"/>
    <w:rsid w:val="00351022"/>
    <w:rsid w:val="003561C9"/>
    <w:rsid w:val="00357B36"/>
    <w:rsid w:val="003660B4"/>
    <w:rsid w:val="00367DAD"/>
    <w:rsid w:val="00373355"/>
    <w:rsid w:val="00374EFC"/>
    <w:rsid w:val="003918F6"/>
    <w:rsid w:val="00395E91"/>
    <w:rsid w:val="003977B4"/>
    <w:rsid w:val="003A037C"/>
    <w:rsid w:val="003A329D"/>
    <w:rsid w:val="003B0E18"/>
    <w:rsid w:val="003B0FA9"/>
    <w:rsid w:val="003B5F29"/>
    <w:rsid w:val="003C2D66"/>
    <w:rsid w:val="003D2198"/>
    <w:rsid w:val="003E506B"/>
    <w:rsid w:val="003F5E67"/>
    <w:rsid w:val="003F6EB1"/>
    <w:rsid w:val="003F7C56"/>
    <w:rsid w:val="003F7DD4"/>
    <w:rsid w:val="004022B6"/>
    <w:rsid w:val="00402EB2"/>
    <w:rsid w:val="00405BC8"/>
    <w:rsid w:val="0041077E"/>
    <w:rsid w:val="00415C1A"/>
    <w:rsid w:val="00416728"/>
    <w:rsid w:val="00421567"/>
    <w:rsid w:val="00421990"/>
    <w:rsid w:val="004247A2"/>
    <w:rsid w:val="004258C1"/>
    <w:rsid w:val="00437BDA"/>
    <w:rsid w:val="00442F18"/>
    <w:rsid w:val="00450D87"/>
    <w:rsid w:val="00453AA2"/>
    <w:rsid w:val="00455AD9"/>
    <w:rsid w:val="0046596E"/>
    <w:rsid w:val="00467868"/>
    <w:rsid w:val="00467A4F"/>
    <w:rsid w:val="00483438"/>
    <w:rsid w:val="00485F6B"/>
    <w:rsid w:val="0049048E"/>
    <w:rsid w:val="00496162"/>
    <w:rsid w:val="00497C2C"/>
    <w:rsid w:val="004A13CF"/>
    <w:rsid w:val="004A6E5B"/>
    <w:rsid w:val="004B1233"/>
    <w:rsid w:val="004B2F8B"/>
    <w:rsid w:val="004B5175"/>
    <w:rsid w:val="004C2418"/>
    <w:rsid w:val="004C627A"/>
    <w:rsid w:val="004C73ED"/>
    <w:rsid w:val="004D7F70"/>
    <w:rsid w:val="004E10F4"/>
    <w:rsid w:val="004E1791"/>
    <w:rsid w:val="004E207F"/>
    <w:rsid w:val="004E33C7"/>
    <w:rsid w:val="004E5A7D"/>
    <w:rsid w:val="004E604E"/>
    <w:rsid w:val="004E70FD"/>
    <w:rsid w:val="004F2F69"/>
    <w:rsid w:val="004F75F6"/>
    <w:rsid w:val="00504034"/>
    <w:rsid w:val="00511A92"/>
    <w:rsid w:val="0051204F"/>
    <w:rsid w:val="00517B17"/>
    <w:rsid w:val="00531710"/>
    <w:rsid w:val="00533C43"/>
    <w:rsid w:val="005502AD"/>
    <w:rsid w:val="005508CD"/>
    <w:rsid w:val="00550B44"/>
    <w:rsid w:val="00553BC9"/>
    <w:rsid w:val="00562AD0"/>
    <w:rsid w:val="005711C3"/>
    <w:rsid w:val="0057248A"/>
    <w:rsid w:val="00573096"/>
    <w:rsid w:val="0057400D"/>
    <w:rsid w:val="00576769"/>
    <w:rsid w:val="005801E0"/>
    <w:rsid w:val="005802A1"/>
    <w:rsid w:val="0058241C"/>
    <w:rsid w:val="00585C84"/>
    <w:rsid w:val="005928D1"/>
    <w:rsid w:val="005950C9"/>
    <w:rsid w:val="005974EE"/>
    <w:rsid w:val="005A4319"/>
    <w:rsid w:val="005A4A7C"/>
    <w:rsid w:val="005A4BEA"/>
    <w:rsid w:val="005A6E22"/>
    <w:rsid w:val="005B11ED"/>
    <w:rsid w:val="005B64FF"/>
    <w:rsid w:val="005B7C50"/>
    <w:rsid w:val="005C6F1B"/>
    <w:rsid w:val="005D6871"/>
    <w:rsid w:val="005E5974"/>
    <w:rsid w:val="005F5A7C"/>
    <w:rsid w:val="00604C14"/>
    <w:rsid w:val="00606C06"/>
    <w:rsid w:val="00606E39"/>
    <w:rsid w:val="006154A0"/>
    <w:rsid w:val="00615781"/>
    <w:rsid w:val="0061579E"/>
    <w:rsid w:val="00621F12"/>
    <w:rsid w:val="00625713"/>
    <w:rsid w:val="00625BD5"/>
    <w:rsid w:val="00626B01"/>
    <w:rsid w:val="006331F9"/>
    <w:rsid w:val="00633359"/>
    <w:rsid w:val="00645832"/>
    <w:rsid w:val="00645CBA"/>
    <w:rsid w:val="0065537D"/>
    <w:rsid w:val="00656C0F"/>
    <w:rsid w:val="00660A2A"/>
    <w:rsid w:val="00660FC6"/>
    <w:rsid w:val="0066327D"/>
    <w:rsid w:val="00666B3E"/>
    <w:rsid w:val="006672E2"/>
    <w:rsid w:val="00667AAD"/>
    <w:rsid w:val="00671DCD"/>
    <w:rsid w:val="00675BAC"/>
    <w:rsid w:val="006871D5"/>
    <w:rsid w:val="0068749B"/>
    <w:rsid w:val="006961BC"/>
    <w:rsid w:val="00697C67"/>
    <w:rsid w:val="00697D47"/>
    <w:rsid w:val="006A288B"/>
    <w:rsid w:val="006A594D"/>
    <w:rsid w:val="006A764E"/>
    <w:rsid w:val="006B1654"/>
    <w:rsid w:val="006B6AD0"/>
    <w:rsid w:val="006C3002"/>
    <w:rsid w:val="006C3F91"/>
    <w:rsid w:val="006C5311"/>
    <w:rsid w:val="006D31F5"/>
    <w:rsid w:val="006D7E72"/>
    <w:rsid w:val="006D7FDD"/>
    <w:rsid w:val="006E306C"/>
    <w:rsid w:val="006F40F6"/>
    <w:rsid w:val="006F4172"/>
    <w:rsid w:val="006F467F"/>
    <w:rsid w:val="006F64E3"/>
    <w:rsid w:val="00703240"/>
    <w:rsid w:val="00703369"/>
    <w:rsid w:val="00706361"/>
    <w:rsid w:val="007145B4"/>
    <w:rsid w:val="0071516F"/>
    <w:rsid w:val="00716AF2"/>
    <w:rsid w:val="00716CF8"/>
    <w:rsid w:val="007336E2"/>
    <w:rsid w:val="00734755"/>
    <w:rsid w:val="00742794"/>
    <w:rsid w:val="00745C5C"/>
    <w:rsid w:val="007469DF"/>
    <w:rsid w:val="007503BF"/>
    <w:rsid w:val="00755F96"/>
    <w:rsid w:val="00756853"/>
    <w:rsid w:val="00757975"/>
    <w:rsid w:val="00760EB2"/>
    <w:rsid w:val="00762C56"/>
    <w:rsid w:val="00763B60"/>
    <w:rsid w:val="00772A9E"/>
    <w:rsid w:val="00773FBD"/>
    <w:rsid w:val="007769B6"/>
    <w:rsid w:val="00793964"/>
    <w:rsid w:val="0079467E"/>
    <w:rsid w:val="007952CD"/>
    <w:rsid w:val="007957E6"/>
    <w:rsid w:val="00795A69"/>
    <w:rsid w:val="00795F45"/>
    <w:rsid w:val="007A06C0"/>
    <w:rsid w:val="007A5E64"/>
    <w:rsid w:val="007B3CDD"/>
    <w:rsid w:val="007B5051"/>
    <w:rsid w:val="007B72C5"/>
    <w:rsid w:val="007D4ED9"/>
    <w:rsid w:val="007D55CC"/>
    <w:rsid w:val="007D6218"/>
    <w:rsid w:val="007E135B"/>
    <w:rsid w:val="007E1C91"/>
    <w:rsid w:val="007E2921"/>
    <w:rsid w:val="007F586B"/>
    <w:rsid w:val="007F7384"/>
    <w:rsid w:val="007F7B6C"/>
    <w:rsid w:val="008034F7"/>
    <w:rsid w:val="008064DE"/>
    <w:rsid w:val="00815D3B"/>
    <w:rsid w:val="008160D9"/>
    <w:rsid w:val="00823BCE"/>
    <w:rsid w:val="0082499D"/>
    <w:rsid w:val="00825280"/>
    <w:rsid w:val="00827C0A"/>
    <w:rsid w:val="00833F9A"/>
    <w:rsid w:val="0084550E"/>
    <w:rsid w:val="0084596D"/>
    <w:rsid w:val="00850E2D"/>
    <w:rsid w:val="008513AB"/>
    <w:rsid w:val="00852F98"/>
    <w:rsid w:val="008547E2"/>
    <w:rsid w:val="008631E8"/>
    <w:rsid w:val="00864247"/>
    <w:rsid w:val="00864374"/>
    <w:rsid w:val="00864FA4"/>
    <w:rsid w:val="00866BFE"/>
    <w:rsid w:val="00867591"/>
    <w:rsid w:val="008704CC"/>
    <w:rsid w:val="00872A30"/>
    <w:rsid w:val="00872D33"/>
    <w:rsid w:val="0088350E"/>
    <w:rsid w:val="008A32D0"/>
    <w:rsid w:val="008A3926"/>
    <w:rsid w:val="008B204D"/>
    <w:rsid w:val="008B7FFD"/>
    <w:rsid w:val="008C48AB"/>
    <w:rsid w:val="008C5177"/>
    <w:rsid w:val="008C59F4"/>
    <w:rsid w:val="008D25CE"/>
    <w:rsid w:val="008D49B5"/>
    <w:rsid w:val="008D5A9C"/>
    <w:rsid w:val="008E2479"/>
    <w:rsid w:val="008E5E62"/>
    <w:rsid w:val="008F5547"/>
    <w:rsid w:val="00901175"/>
    <w:rsid w:val="00906F48"/>
    <w:rsid w:val="009176D2"/>
    <w:rsid w:val="00924EC8"/>
    <w:rsid w:val="00944196"/>
    <w:rsid w:val="00944FCF"/>
    <w:rsid w:val="00950C0D"/>
    <w:rsid w:val="009515A4"/>
    <w:rsid w:val="00956DE4"/>
    <w:rsid w:val="009570F6"/>
    <w:rsid w:val="009615D7"/>
    <w:rsid w:val="00964CD9"/>
    <w:rsid w:val="00966BC3"/>
    <w:rsid w:val="00971D11"/>
    <w:rsid w:val="00974077"/>
    <w:rsid w:val="00975DDE"/>
    <w:rsid w:val="009838FA"/>
    <w:rsid w:val="009845FE"/>
    <w:rsid w:val="00984D7D"/>
    <w:rsid w:val="0098523E"/>
    <w:rsid w:val="00985AB4"/>
    <w:rsid w:val="00993F9D"/>
    <w:rsid w:val="00993FA2"/>
    <w:rsid w:val="00994F8D"/>
    <w:rsid w:val="00996BF7"/>
    <w:rsid w:val="009A0F46"/>
    <w:rsid w:val="009A41F7"/>
    <w:rsid w:val="009A7B41"/>
    <w:rsid w:val="009B4D34"/>
    <w:rsid w:val="009B7739"/>
    <w:rsid w:val="009C17B8"/>
    <w:rsid w:val="009D42A9"/>
    <w:rsid w:val="009D6CD5"/>
    <w:rsid w:val="009E269A"/>
    <w:rsid w:val="009E403E"/>
    <w:rsid w:val="009F1B0D"/>
    <w:rsid w:val="00A00481"/>
    <w:rsid w:val="00A00D8C"/>
    <w:rsid w:val="00A01DA4"/>
    <w:rsid w:val="00A04AE4"/>
    <w:rsid w:val="00A14B0F"/>
    <w:rsid w:val="00A15C42"/>
    <w:rsid w:val="00A24A54"/>
    <w:rsid w:val="00A3049E"/>
    <w:rsid w:val="00A35FF6"/>
    <w:rsid w:val="00A3792B"/>
    <w:rsid w:val="00A44734"/>
    <w:rsid w:val="00A50B48"/>
    <w:rsid w:val="00A563FF"/>
    <w:rsid w:val="00A60F1E"/>
    <w:rsid w:val="00A625E7"/>
    <w:rsid w:val="00A72968"/>
    <w:rsid w:val="00A80115"/>
    <w:rsid w:val="00A801B8"/>
    <w:rsid w:val="00A81610"/>
    <w:rsid w:val="00A873F2"/>
    <w:rsid w:val="00A8792B"/>
    <w:rsid w:val="00A9586F"/>
    <w:rsid w:val="00A9649E"/>
    <w:rsid w:val="00AA2E61"/>
    <w:rsid w:val="00AA349A"/>
    <w:rsid w:val="00AA374E"/>
    <w:rsid w:val="00AA3BC2"/>
    <w:rsid w:val="00AA3E85"/>
    <w:rsid w:val="00AA50FB"/>
    <w:rsid w:val="00AB0246"/>
    <w:rsid w:val="00AB1A68"/>
    <w:rsid w:val="00AB41CF"/>
    <w:rsid w:val="00AB54E4"/>
    <w:rsid w:val="00AC13B9"/>
    <w:rsid w:val="00AC3472"/>
    <w:rsid w:val="00AD1A05"/>
    <w:rsid w:val="00AD26D6"/>
    <w:rsid w:val="00AE04D0"/>
    <w:rsid w:val="00AE069C"/>
    <w:rsid w:val="00AE1094"/>
    <w:rsid w:val="00AE14A6"/>
    <w:rsid w:val="00AE1C11"/>
    <w:rsid w:val="00AE534C"/>
    <w:rsid w:val="00AE7A69"/>
    <w:rsid w:val="00AF03CC"/>
    <w:rsid w:val="00B14859"/>
    <w:rsid w:val="00B159A7"/>
    <w:rsid w:val="00B15C3D"/>
    <w:rsid w:val="00B21C5E"/>
    <w:rsid w:val="00B2318C"/>
    <w:rsid w:val="00B370CA"/>
    <w:rsid w:val="00B37485"/>
    <w:rsid w:val="00B408F3"/>
    <w:rsid w:val="00B4363E"/>
    <w:rsid w:val="00B43A3E"/>
    <w:rsid w:val="00B44762"/>
    <w:rsid w:val="00B53E21"/>
    <w:rsid w:val="00B60E93"/>
    <w:rsid w:val="00B61567"/>
    <w:rsid w:val="00B618B2"/>
    <w:rsid w:val="00B673C5"/>
    <w:rsid w:val="00B72CF3"/>
    <w:rsid w:val="00B74E51"/>
    <w:rsid w:val="00B76A80"/>
    <w:rsid w:val="00B815CA"/>
    <w:rsid w:val="00B91B64"/>
    <w:rsid w:val="00B91F74"/>
    <w:rsid w:val="00B93256"/>
    <w:rsid w:val="00B95BAF"/>
    <w:rsid w:val="00BA414F"/>
    <w:rsid w:val="00BB1B02"/>
    <w:rsid w:val="00BB6447"/>
    <w:rsid w:val="00BC0FE6"/>
    <w:rsid w:val="00BC4F70"/>
    <w:rsid w:val="00BC7C82"/>
    <w:rsid w:val="00BD3524"/>
    <w:rsid w:val="00BD399A"/>
    <w:rsid w:val="00BE7F20"/>
    <w:rsid w:val="00BF2E3D"/>
    <w:rsid w:val="00BF4013"/>
    <w:rsid w:val="00BF77B8"/>
    <w:rsid w:val="00C019A2"/>
    <w:rsid w:val="00C035C5"/>
    <w:rsid w:val="00C052E1"/>
    <w:rsid w:val="00C05900"/>
    <w:rsid w:val="00C05A21"/>
    <w:rsid w:val="00C06835"/>
    <w:rsid w:val="00C06CEB"/>
    <w:rsid w:val="00C234E6"/>
    <w:rsid w:val="00C27B11"/>
    <w:rsid w:val="00C32385"/>
    <w:rsid w:val="00C35677"/>
    <w:rsid w:val="00C35841"/>
    <w:rsid w:val="00C37A06"/>
    <w:rsid w:val="00C42298"/>
    <w:rsid w:val="00C50F9E"/>
    <w:rsid w:val="00C51E24"/>
    <w:rsid w:val="00C55A7C"/>
    <w:rsid w:val="00C626F0"/>
    <w:rsid w:val="00C648F7"/>
    <w:rsid w:val="00C65B8D"/>
    <w:rsid w:val="00C728E8"/>
    <w:rsid w:val="00C755E7"/>
    <w:rsid w:val="00C82400"/>
    <w:rsid w:val="00C82C02"/>
    <w:rsid w:val="00C86404"/>
    <w:rsid w:val="00C93E64"/>
    <w:rsid w:val="00C94B93"/>
    <w:rsid w:val="00CA74CA"/>
    <w:rsid w:val="00CB119B"/>
    <w:rsid w:val="00CC3F25"/>
    <w:rsid w:val="00CC58C1"/>
    <w:rsid w:val="00CC69B5"/>
    <w:rsid w:val="00CC6F8C"/>
    <w:rsid w:val="00CC77DA"/>
    <w:rsid w:val="00CD2232"/>
    <w:rsid w:val="00CD4640"/>
    <w:rsid w:val="00CD50D1"/>
    <w:rsid w:val="00CD60FF"/>
    <w:rsid w:val="00CE11F3"/>
    <w:rsid w:val="00CE1605"/>
    <w:rsid w:val="00CE24A5"/>
    <w:rsid w:val="00CE2509"/>
    <w:rsid w:val="00CE3E6F"/>
    <w:rsid w:val="00CE4E06"/>
    <w:rsid w:val="00CE5C7D"/>
    <w:rsid w:val="00CF3A07"/>
    <w:rsid w:val="00CF4BFF"/>
    <w:rsid w:val="00CF5D14"/>
    <w:rsid w:val="00D06D99"/>
    <w:rsid w:val="00D1059B"/>
    <w:rsid w:val="00D10E57"/>
    <w:rsid w:val="00D14308"/>
    <w:rsid w:val="00D179F9"/>
    <w:rsid w:val="00D21DBF"/>
    <w:rsid w:val="00D3006E"/>
    <w:rsid w:val="00D30C68"/>
    <w:rsid w:val="00D337E4"/>
    <w:rsid w:val="00D40CF9"/>
    <w:rsid w:val="00D433E8"/>
    <w:rsid w:val="00D4586D"/>
    <w:rsid w:val="00D46163"/>
    <w:rsid w:val="00D5401E"/>
    <w:rsid w:val="00D54A03"/>
    <w:rsid w:val="00D61B9E"/>
    <w:rsid w:val="00D65705"/>
    <w:rsid w:val="00D71937"/>
    <w:rsid w:val="00D80FFF"/>
    <w:rsid w:val="00D866F1"/>
    <w:rsid w:val="00D91946"/>
    <w:rsid w:val="00D92A36"/>
    <w:rsid w:val="00D94174"/>
    <w:rsid w:val="00D9470E"/>
    <w:rsid w:val="00D952EC"/>
    <w:rsid w:val="00D95A16"/>
    <w:rsid w:val="00D96ACC"/>
    <w:rsid w:val="00DA372C"/>
    <w:rsid w:val="00DA40ED"/>
    <w:rsid w:val="00DA61D7"/>
    <w:rsid w:val="00DC4025"/>
    <w:rsid w:val="00DC4DB1"/>
    <w:rsid w:val="00DD49A8"/>
    <w:rsid w:val="00DE0686"/>
    <w:rsid w:val="00DE5753"/>
    <w:rsid w:val="00DE7A3B"/>
    <w:rsid w:val="00DF38AF"/>
    <w:rsid w:val="00DF4E39"/>
    <w:rsid w:val="00DF7C63"/>
    <w:rsid w:val="00E05C23"/>
    <w:rsid w:val="00E10584"/>
    <w:rsid w:val="00E161B2"/>
    <w:rsid w:val="00E33C10"/>
    <w:rsid w:val="00E3652D"/>
    <w:rsid w:val="00E37A23"/>
    <w:rsid w:val="00E462DC"/>
    <w:rsid w:val="00E47EE0"/>
    <w:rsid w:val="00E51C03"/>
    <w:rsid w:val="00E63E82"/>
    <w:rsid w:val="00E65E06"/>
    <w:rsid w:val="00E65E7E"/>
    <w:rsid w:val="00E76E3A"/>
    <w:rsid w:val="00E842E7"/>
    <w:rsid w:val="00E84884"/>
    <w:rsid w:val="00E865F7"/>
    <w:rsid w:val="00E90ECE"/>
    <w:rsid w:val="00E914F2"/>
    <w:rsid w:val="00E9174A"/>
    <w:rsid w:val="00EA51EA"/>
    <w:rsid w:val="00EA72AA"/>
    <w:rsid w:val="00EA7FA5"/>
    <w:rsid w:val="00EB0674"/>
    <w:rsid w:val="00EC1155"/>
    <w:rsid w:val="00EC36D7"/>
    <w:rsid w:val="00EC5AF9"/>
    <w:rsid w:val="00EE0460"/>
    <w:rsid w:val="00EE5B81"/>
    <w:rsid w:val="00EE6C9E"/>
    <w:rsid w:val="00EF04B9"/>
    <w:rsid w:val="00EF40C6"/>
    <w:rsid w:val="00EF7720"/>
    <w:rsid w:val="00EF7ACB"/>
    <w:rsid w:val="00F07938"/>
    <w:rsid w:val="00F126B1"/>
    <w:rsid w:val="00F12FCE"/>
    <w:rsid w:val="00F159EC"/>
    <w:rsid w:val="00F162DA"/>
    <w:rsid w:val="00F16AAD"/>
    <w:rsid w:val="00F2554D"/>
    <w:rsid w:val="00F36C2F"/>
    <w:rsid w:val="00F41C21"/>
    <w:rsid w:val="00F42B2E"/>
    <w:rsid w:val="00F455C5"/>
    <w:rsid w:val="00F53472"/>
    <w:rsid w:val="00F5580C"/>
    <w:rsid w:val="00F60D2F"/>
    <w:rsid w:val="00F61EA8"/>
    <w:rsid w:val="00F7006A"/>
    <w:rsid w:val="00F71B2E"/>
    <w:rsid w:val="00F73FE4"/>
    <w:rsid w:val="00F75F97"/>
    <w:rsid w:val="00F801E5"/>
    <w:rsid w:val="00F87ECF"/>
    <w:rsid w:val="00F93FCB"/>
    <w:rsid w:val="00FA0891"/>
    <w:rsid w:val="00FA1D2D"/>
    <w:rsid w:val="00FB1C83"/>
    <w:rsid w:val="00FB2389"/>
    <w:rsid w:val="00FB5496"/>
    <w:rsid w:val="00FB62F5"/>
    <w:rsid w:val="00FC4379"/>
    <w:rsid w:val="00FD29BD"/>
    <w:rsid w:val="00FD7B3D"/>
    <w:rsid w:val="00FE26C7"/>
    <w:rsid w:val="00FE4302"/>
    <w:rsid w:val="00FE6B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37D"/>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5F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85F6B"/>
    <w:rPr>
      <w:i/>
      <w:iCs/>
    </w:rPr>
  </w:style>
  <w:style w:type="paragraph" w:styleId="Header">
    <w:name w:val="header"/>
    <w:basedOn w:val="Normal"/>
    <w:link w:val="HeaderChar"/>
    <w:uiPriority w:val="99"/>
    <w:unhideWhenUsed/>
    <w:rsid w:val="00A04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AE4"/>
  </w:style>
  <w:style w:type="paragraph" w:styleId="Footer">
    <w:name w:val="footer"/>
    <w:basedOn w:val="Normal"/>
    <w:link w:val="FooterChar"/>
    <w:uiPriority w:val="99"/>
    <w:semiHidden/>
    <w:unhideWhenUsed/>
    <w:rsid w:val="00A04A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04AE4"/>
  </w:style>
</w:styles>
</file>

<file path=word/webSettings.xml><?xml version="1.0" encoding="utf-8"?>
<w:webSettings xmlns:r="http://schemas.openxmlformats.org/officeDocument/2006/relationships" xmlns:w="http://schemas.openxmlformats.org/wordprocessingml/2006/main">
  <w:divs>
    <w:div w:id="104575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7A7FE-DC19-4B5D-8999-9BCDD70C5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10</Pages>
  <Words>2070</Words>
  <Characters>11805</Characters>
  <Application>Microsoft Office Word</Application>
  <DocSecurity>0</DocSecurity>
  <Lines>98</Lines>
  <Paragraphs>27</Paragraphs>
  <ScaleCrop>false</ScaleCrop>
  <Company/>
  <LinksUpToDate>false</LinksUpToDate>
  <CharactersWithSpaces>13848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639</cp:revision>
  <dcterms:created xsi:type="dcterms:W3CDTF">2021-10-06T16:08:00Z</dcterms:created>
  <dcterms:modified xsi:type="dcterms:W3CDTF">2021-10-06T23:00:00Z</dcterms:modified>
</cp:coreProperties>
</file>